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Fonts w:hint="cs"/>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94424E"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w:t>
                </w:r>
              </w:sdtContent>
            </w:sdt>
          </w:p>
        </w:tc>
      </w:tr>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590619" w:rsidRDefault="007143A5" w:rsidP="007143A5">
                <w:pPr>
                  <w:bidi w:val="0"/>
                  <w:jc w:val="right"/>
                  <w:rPr>
                    <w:rFonts w:ascii="Arial" w:hAnsi="Arial"/>
                    <w:b/>
                    <w:bCs/>
                    <w:noProof w:val="0"/>
                    <w:sz w:val="26"/>
                    <w:szCs w:val="26"/>
                    <w:rtl/>
                  </w:rPr>
                </w:pPr>
                <w:r>
                  <w:rPr>
                    <w:rFonts w:ascii="Arial" w:hAnsi="Arial" w:hint="cs"/>
                    <w:b/>
                    <w:bCs/>
                    <w:noProof w:val="0"/>
                    <w:sz w:val="26"/>
                    <w:szCs w:val="26"/>
                    <w:rtl/>
                  </w:rPr>
                  <w:t>המבקש:</w:t>
                </w:r>
              </w:p>
            </w:sdtContent>
          </w:sdt>
        </w:tc>
        <w:tc>
          <w:tcPr>
            <w:tcW w:w="5571" w:type="dxa"/>
            <w:gridSpan w:val="2"/>
          </w:tcPr>
          <w:p w:rsidR="0094424E" w:rsidRDefault="009310CB" w:rsidP="00F83EB0">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F83EB0">
                  <w:rPr>
                    <w:rFonts w:ascii="Arial" w:hAnsi="Arial" w:hint="cs"/>
                    <w:b/>
                    <w:bCs/>
                    <w:noProof w:val="0"/>
                    <w:sz w:val="26"/>
                    <w:szCs w:val="26"/>
                  </w:rPr>
                  <w:t>XXX</w:t>
                </w:r>
                <w:r w:rsidR="007226C0">
                  <w:rPr>
                    <w:rFonts w:ascii="Arial" w:hAnsi="Arial"/>
                    <w:b/>
                    <w:bCs/>
                    <w:noProof w:val="0"/>
                    <w:sz w:val="26"/>
                    <w:szCs w:val="26"/>
                    <w:rtl/>
                  </w:rPr>
                  <w:br/>
                </w:r>
                <w:r w:rsidR="007226C0">
                  <w:rPr>
                    <w:rFonts w:ascii="Arial" w:hAnsi="Arial" w:hint="cs"/>
                    <w:b/>
                    <w:bCs/>
                    <w:noProof w:val="0"/>
                    <w:sz w:val="26"/>
                    <w:szCs w:val="26"/>
                    <w:rtl/>
                  </w:rPr>
                  <w:t>ע"י ב"כ עו"ד אילן קמחי</w:t>
                </w:r>
              </w:sdtContent>
            </w:sdt>
          </w:p>
        </w:tc>
      </w:tr>
      <w:tr w:rsidR="0094424E">
        <w:trPr>
          <w:jc w:val="center"/>
        </w:trPr>
        <w:tc>
          <w:tcPr>
            <w:tcW w:w="8820" w:type="dxa"/>
            <w:gridSpan w:val="4"/>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310CB" w:rsidP="007143A5">
            <w:pPr>
              <w:rPr>
                <w:rFonts w:ascii="Arial" w:hAnsi="Arial"/>
                <w:b/>
                <w:bCs/>
                <w:noProof w:val="0"/>
                <w:sz w:val="26"/>
                <w:szCs w:val="26"/>
              </w:rPr>
            </w:pPr>
            <w:sdt>
              <w:sdtPr>
                <w:rPr>
                  <w:rtl/>
                </w:rPr>
                <w:alias w:val="1184"/>
                <w:tag w:val="1184"/>
                <w:id w:val="-340621022"/>
                <w:text w:multiLine="1"/>
              </w:sdtPr>
              <w:sdtEndPr/>
              <w:sdtContent>
                <w:r w:rsidR="007143A5">
                  <w:rPr>
                    <w:rFonts w:ascii="Arial" w:hAnsi="Arial" w:hint="cs"/>
                    <w:b/>
                    <w:bCs/>
                    <w:noProof w:val="0"/>
                    <w:sz w:val="26"/>
                    <w:szCs w:val="26"/>
                    <w:rtl/>
                  </w:rPr>
                  <w:t>המשיבה:</w:t>
                </w:r>
              </w:sdtContent>
            </w:sdt>
          </w:p>
        </w:tc>
        <w:tc>
          <w:tcPr>
            <w:tcW w:w="5571" w:type="dxa"/>
            <w:gridSpan w:val="2"/>
          </w:tcPr>
          <w:p w:rsidR="0094424E" w:rsidRDefault="009310CB" w:rsidP="00F83EB0">
            <w:pPr>
              <w:rPr>
                <w:b/>
                <w:bCs/>
                <w:noProof w:val="0"/>
                <w:sz w:val="26"/>
                <w:szCs w:val="26"/>
                <w:rtl/>
              </w:rPr>
            </w:pPr>
            <w:sdt>
              <w:sdtPr>
                <w:rPr>
                  <w:rtl/>
                </w:rPr>
                <w:alias w:val="1486"/>
                <w:tag w:val="1486"/>
                <w:id w:val="-309872140"/>
                <w:text w:multiLine="1"/>
              </w:sdtPr>
              <w:sdtEndPr/>
              <w:sdtContent>
                <w:r w:rsidR="00F83EB0">
                  <w:rPr>
                    <w:rFonts w:ascii="Arial" w:hAnsi="Arial" w:hint="cs"/>
                    <w:b/>
                    <w:bCs/>
                    <w:noProof w:val="0"/>
                    <w:sz w:val="26"/>
                    <w:szCs w:val="26"/>
                  </w:rPr>
                  <w:t>XXX</w:t>
                </w:r>
              </w:sdtContent>
            </w:sdt>
            <w:r w:rsidR="00EE733C">
              <w:rPr>
                <w:rFonts w:hint="cs"/>
                <w:rtl/>
              </w:rPr>
              <w:t xml:space="preserve"> </w:t>
            </w:r>
            <w:r w:rsidR="00EE733C" w:rsidRPr="00EE733C">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F83EB0">
                  <w:rPr>
                    <w:rFonts w:ascii="Arial" w:hAnsi="Arial"/>
                    <w:b/>
                    <w:bCs/>
                    <w:noProof w:val="0"/>
                    <w:sz w:val="26"/>
                    <w:szCs w:val="26"/>
                    <w:rtl/>
                  </w:rPr>
                  <w:br/>
                </w:r>
                <w:r w:rsidR="007226C0">
                  <w:rPr>
                    <w:rFonts w:ascii="Arial" w:hAnsi="Arial" w:hint="cs"/>
                    <w:b/>
                    <w:bCs/>
                    <w:noProof w:val="0"/>
                    <w:sz w:val="26"/>
                    <w:szCs w:val="26"/>
                    <w:rtl/>
                  </w:rPr>
                  <w:t>ע"י ב"כ עו"ד שרה זנו אמוראי</w:t>
                </w:r>
              </w:sdtContent>
            </w:sdt>
          </w:p>
        </w:tc>
      </w:tr>
    </w:tbl>
    <w:p w:rsidR="0094424E" w:rsidRDefault="0094424E" w:rsidP="0094424E">
      <w:pPr>
        <w:rPr>
          <w:rtl/>
        </w:rPr>
      </w:pPr>
    </w:p>
    <w:p w:rsidR="00E31C2B" w:rsidRPr="007226C0" w:rsidRDefault="007226C0" w:rsidP="00F83EB0">
      <w:pPr>
        <w:suppressLineNumbers/>
        <w:rPr>
          <w:b/>
          <w:bCs/>
          <w:u w:val="single"/>
          <w:rtl/>
        </w:rPr>
      </w:pPr>
      <w:r w:rsidRPr="007226C0">
        <w:rPr>
          <w:rFonts w:hint="cs"/>
          <w:b/>
          <w:bCs/>
          <w:u w:val="single"/>
          <w:rtl/>
        </w:rPr>
        <w:t xml:space="preserve">בעניין הקטינה </w:t>
      </w:r>
      <w:r w:rsidR="00F83EB0">
        <w:rPr>
          <w:rFonts w:hint="cs"/>
          <w:b/>
          <w:bCs/>
          <w:u w:val="single"/>
        </w:rPr>
        <w:t>XXX</w:t>
      </w:r>
      <w:r w:rsidRPr="007226C0">
        <w:rPr>
          <w:rFonts w:hint="cs"/>
          <w:b/>
          <w:bCs/>
          <w:u w:val="single"/>
          <w:rtl/>
        </w:rPr>
        <w:t>.</w:t>
      </w:r>
    </w:p>
    <w:p w:rsidR="007226C0" w:rsidRDefault="007226C0"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rsidP="007226C0">
      <w:pPr>
        <w:jc w:val="both"/>
        <w:rPr>
          <w:rFonts w:ascii="Arial" w:hAnsi="Arial"/>
          <w:noProof w:val="0"/>
          <w:rtl/>
        </w:rPr>
      </w:pPr>
    </w:p>
    <w:p w:rsidR="00694556" w:rsidRDefault="007226C0" w:rsidP="00F83EB0">
      <w:pPr>
        <w:spacing w:line="360" w:lineRule="auto"/>
        <w:jc w:val="both"/>
        <w:rPr>
          <w:rFonts w:ascii="Arial" w:hAnsi="Arial"/>
          <w:noProof w:val="0"/>
          <w:rtl/>
        </w:rPr>
      </w:pPr>
      <w:bookmarkStart w:id="0" w:name="NGCSBookmark"/>
      <w:bookmarkEnd w:id="0"/>
      <w:r>
        <w:rPr>
          <w:rFonts w:ascii="Arial" w:hAnsi="Arial" w:hint="cs"/>
          <w:noProof w:val="0"/>
          <w:rtl/>
        </w:rPr>
        <w:t xml:space="preserve">המשיבה, גב' </w:t>
      </w:r>
      <w:r w:rsidR="00F83EB0">
        <w:rPr>
          <w:rFonts w:ascii="Arial" w:hAnsi="Arial" w:hint="cs"/>
          <w:noProof w:val="0"/>
        </w:rPr>
        <w:t>XXX</w:t>
      </w:r>
      <w:r>
        <w:rPr>
          <w:rFonts w:ascii="Arial" w:hAnsi="Arial" w:hint="cs"/>
          <w:noProof w:val="0"/>
          <w:rtl/>
        </w:rPr>
        <w:t xml:space="preserve"> (</w:t>
      </w:r>
      <w:proofErr w:type="spellStart"/>
      <w:r>
        <w:rPr>
          <w:rFonts w:ascii="Arial" w:hAnsi="Arial" w:hint="cs"/>
          <w:noProof w:val="0"/>
          <w:rtl/>
        </w:rPr>
        <w:t>להלן:"המשיבה</w:t>
      </w:r>
      <w:proofErr w:type="spellEnd"/>
      <w:r>
        <w:rPr>
          <w:rFonts w:ascii="Arial" w:hAnsi="Arial" w:hint="cs"/>
          <w:noProof w:val="0"/>
          <w:rtl/>
        </w:rPr>
        <w:t>") הגישה התובענה שבתיק זה לקביעת מסגרת חינוכית לקטינה</w:t>
      </w:r>
      <w:r w:rsidR="00F55C76">
        <w:rPr>
          <w:rFonts w:ascii="Arial" w:hAnsi="Arial" w:hint="cs"/>
          <w:noProof w:val="0"/>
          <w:rtl/>
        </w:rPr>
        <w:t>,</w:t>
      </w:r>
      <w:r>
        <w:rPr>
          <w:rFonts w:ascii="Arial" w:hAnsi="Arial" w:hint="cs"/>
          <w:noProof w:val="0"/>
          <w:rtl/>
        </w:rPr>
        <w:t xml:space="preserve"> בתם של הצדדים </w:t>
      </w:r>
      <w:r w:rsidR="00F83EB0">
        <w:rPr>
          <w:rFonts w:ascii="Arial" w:hAnsi="Arial" w:hint="cs"/>
          <w:noProof w:val="0"/>
        </w:rPr>
        <w:t>XXX</w:t>
      </w:r>
      <w:r>
        <w:rPr>
          <w:rFonts w:ascii="Arial" w:hAnsi="Arial" w:hint="cs"/>
          <w:noProof w:val="0"/>
          <w:rtl/>
        </w:rPr>
        <w:t xml:space="preserve"> (</w:t>
      </w:r>
      <w:proofErr w:type="spellStart"/>
      <w:r>
        <w:rPr>
          <w:rFonts w:ascii="Arial" w:hAnsi="Arial" w:hint="cs"/>
          <w:noProof w:val="0"/>
          <w:rtl/>
        </w:rPr>
        <w:t>להלן:"הקטינה</w:t>
      </w:r>
      <w:proofErr w:type="spellEnd"/>
      <w:r>
        <w:rPr>
          <w:rFonts w:ascii="Arial" w:hAnsi="Arial" w:hint="cs"/>
          <w:noProof w:val="0"/>
          <w:rtl/>
        </w:rPr>
        <w:t xml:space="preserve">") בבית ספר </w:t>
      </w:r>
      <w:r w:rsidR="00F83EB0">
        <w:rPr>
          <w:rFonts w:ascii="Arial" w:hAnsi="Arial" w:hint="cs"/>
          <w:noProof w:val="0"/>
        </w:rPr>
        <w:t xml:space="preserve">XXX </w:t>
      </w:r>
      <w:r>
        <w:rPr>
          <w:rFonts w:ascii="Arial" w:hAnsi="Arial" w:hint="cs"/>
          <w:noProof w:val="0"/>
          <w:rtl/>
        </w:rPr>
        <w:t xml:space="preserve">הסמוך למקום מגורי </w:t>
      </w:r>
      <w:r w:rsidR="00F55C76">
        <w:rPr>
          <w:rFonts w:ascii="Arial" w:hAnsi="Arial" w:hint="cs"/>
          <w:noProof w:val="0"/>
          <w:rtl/>
        </w:rPr>
        <w:t>המשיבה</w:t>
      </w:r>
      <w:r>
        <w:rPr>
          <w:rFonts w:ascii="Arial" w:hAnsi="Arial" w:hint="cs"/>
          <w:noProof w:val="0"/>
          <w:rtl/>
        </w:rPr>
        <w:t xml:space="preserve"> והמשתייך לזרם החינוך הממלכתי.</w:t>
      </w:r>
    </w:p>
    <w:p w:rsidR="007226C0" w:rsidRDefault="007226C0" w:rsidP="007226C0">
      <w:pPr>
        <w:jc w:val="both"/>
        <w:rPr>
          <w:rFonts w:ascii="Arial" w:hAnsi="Arial"/>
          <w:noProof w:val="0"/>
          <w:rtl/>
        </w:rPr>
      </w:pPr>
    </w:p>
    <w:p w:rsidR="007226C0" w:rsidRDefault="007226C0" w:rsidP="00F83EB0">
      <w:pPr>
        <w:spacing w:line="360" w:lineRule="auto"/>
        <w:jc w:val="both"/>
        <w:rPr>
          <w:rFonts w:ascii="Arial" w:hAnsi="Arial"/>
          <w:noProof w:val="0"/>
          <w:rtl/>
        </w:rPr>
      </w:pPr>
      <w:r>
        <w:rPr>
          <w:rFonts w:ascii="Arial" w:hAnsi="Arial" w:hint="cs"/>
          <w:noProof w:val="0"/>
          <w:rtl/>
        </w:rPr>
        <w:t xml:space="preserve">המבקש, מר </w:t>
      </w:r>
      <w:r w:rsidR="00F83EB0">
        <w:rPr>
          <w:rFonts w:ascii="Arial" w:hAnsi="Arial" w:hint="cs"/>
          <w:noProof w:val="0"/>
        </w:rPr>
        <w:t>XXX</w:t>
      </w:r>
      <w:r>
        <w:rPr>
          <w:rFonts w:ascii="Arial" w:hAnsi="Arial" w:hint="cs"/>
          <w:noProof w:val="0"/>
          <w:rtl/>
        </w:rPr>
        <w:t>(</w:t>
      </w:r>
      <w:proofErr w:type="spellStart"/>
      <w:r>
        <w:rPr>
          <w:rFonts w:ascii="Arial" w:hAnsi="Arial" w:hint="cs"/>
          <w:noProof w:val="0"/>
          <w:rtl/>
        </w:rPr>
        <w:t>להלן:"המבקש</w:t>
      </w:r>
      <w:proofErr w:type="spellEnd"/>
      <w:r>
        <w:rPr>
          <w:rFonts w:ascii="Arial" w:hAnsi="Arial" w:hint="cs"/>
          <w:noProof w:val="0"/>
          <w:rtl/>
        </w:rPr>
        <w:t xml:space="preserve">") אבי הקטינה הגיש בקשה לסילוק על הסף בטענה כי הסמכות לדון בתובענה דנן נתונה לבית הדין הרבני </w:t>
      </w:r>
      <w:proofErr w:type="spellStart"/>
      <w:r>
        <w:rPr>
          <w:rFonts w:ascii="Arial" w:hAnsi="Arial" w:hint="cs"/>
          <w:noProof w:val="0"/>
          <w:rtl/>
        </w:rPr>
        <w:t>מכח</w:t>
      </w:r>
      <w:proofErr w:type="spellEnd"/>
      <w:r>
        <w:rPr>
          <w:rFonts w:ascii="Arial" w:hAnsi="Arial" w:hint="cs"/>
          <w:noProof w:val="0"/>
          <w:rtl/>
        </w:rPr>
        <w:t xml:space="preserve"> הסכמת הצדדים שניתנה במסגרת הסכם הגירושין.</w:t>
      </w:r>
    </w:p>
    <w:p w:rsidR="007226C0" w:rsidRDefault="007226C0" w:rsidP="007226C0">
      <w:pPr>
        <w:jc w:val="both"/>
        <w:rPr>
          <w:rFonts w:ascii="Arial" w:hAnsi="Arial"/>
          <w:noProof w:val="0"/>
          <w:rtl/>
        </w:rPr>
      </w:pPr>
    </w:p>
    <w:p w:rsidR="007226C0" w:rsidRDefault="007226C0" w:rsidP="007226C0">
      <w:pPr>
        <w:spacing w:line="360" w:lineRule="auto"/>
        <w:jc w:val="both"/>
        <w:rPr>
          <w:rFonts w:ascii="Arial" w:hAnsi="Arial"/>
          <w:noProof w:val="0"/>
          <w:rtl/>
        </w:rPr>
      </w:pPr>
      <w:r>
        <w:rPr>
          <w:rFonts w:ascii="Arial" w:hAnsi="Arial" w:hint="cs"/>
          <w:noProof w:val="0"/>
          <w:rtl/>
        </w:rPr>
        <w:t xml:space="preserve">הוגשה תגובת המשיבה </w:t>
      </w:r>
      <w:r w:rsidR="004801B9">
        <w:rPr>
          <w:rFonts w:ascii="Arial" w:hAnsi="Arial" w:hint="cs"/>
          <w:noProof w:val="0"/>
          <w:rtl/>
        </w:rPr>
        <w:t xml:space="preserve">ותשובת המבקש </w:t>
      </w:r>
      <w:r>
        <w:rPr>
          <w:rFonts w:ascii="Arial" w:hAnsi="Arial" w:hint="cs"/>
          <w:noProof w:val="0"/>
          <w:rtl/>
        </w:rPr>
        <w:t>ומכאן החלטה זו.</w:t>
      </w:r>
    </w:p>
    <w:p w:rsidR="007226C0" w:rsidRDefault="007226C0" w:rsidP="00154419">
      <w:pPr>
        <w:jc w:val="both"/>
        <w:rPr>
          <w:rFonts w:ascii="Arial" w:hAnsi="Arial"/>
          <w:noProof w:val="0"/>
          <w:rtl/>
        </w:rPr>
      </w:pPr>
    </w:p>
    <w:p w:rsidR="007226C0" w:rsidRDefault="007226C0" w:rsidP="007226C0">
      <w:pPr>
        <w:spacing w:line="360" w:lineRule="auto"/>
        <w:jc w:val="both"/>
        <w:rPr>
          <w:rFonts w:ascii="Arial" w:hAnsi="Arial"/>
          <w:b/>
          <w:bCs/>
          <w:noProof w:val="0"/>
          <w:u w:val="single"/>
          <w:rtl/>
        </w:rPr>
      </w:pPr>
      <w:r>
        <w:rPr>
          <w:rFonts w:ascii="Arial" w:hAnsi="Arial" w:hint="cs"/>
          <w:b/>
          <w:bCs/>
          <w:noProof w:val="0"/>
          <w:u w:val="single"/>
          <w:rtl/>
        </w:rPr>
        <w:t>רקע וטענות הצדדים:</w:t>
      </w:r>
    </w:p>
    <w:p w:rsidR="007226C0" w:rsidRPr="007226C0" w:rsidRDefault="007226C0" w:rsidP="00154419">
      <w:pPr>
        <w:jc w:val="both"/>
        <w:rPr>
          <w:rFonts w:ascii="Arial" w:hAnsi="Arial"/>
          <w:b/>
          <w:bCs/>
          <w:noProof w:val="0"/>
          <w:u w:val="single"/>
        </w:rPr>
      </w:pPr>
    </w:p>
    <w:p w:rsidR="00694556" w:rsidRDefault="007226C0" w:rsidP="00154419">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הצדדים נישאו ביום 17.01.2017 והתגרשו ביום 21.10.2021. במהלך ני</w:t>
      </w:r>
      <w:r w:rsidR="00154419">
        <w:rPr>
          <w:rFonts w:ascii="Arial" w:hAnsi="Arial" w:hint="cs"/>
          <w:noProof w:val="0"/>
          <w:rtl/>
        </w:rPr>
        <w:t>ש</w:t>
      </w:r>
      <w:r>
        <w:rPr>
          <w:rFonts w:ascii="Arial" w:hAnsi="Arial" w:hint="cs"/>
          <w:noProof w:val="0"/>
          <w:rtl/>
        </w:rPr>
        <w:t>ואיהם נו</w:t>
      </w:r>
      <w:r w:rsidR="00154419">
        <w:rPr>
          <w:rFonts w:ascii="Arial" w:hAnsi="Arial" w:hint="cs"/>
          <w:noProof w:val="0"/>
          <w:rtl/>
        </w:rPr>
        <w:t>לדה הקטינה ביום 14.12.2017.</w:t>
      </w:r>
    </w:p>
    <w:p w:rsidR="00154419" w:rsidRDefault="00154419" w:rsidP="00154419">
      <w:pPr>
        <w:ind w:left="720" w:hanging="720"/>
        <w:jc w:val="both"/>
        <w:rPr>
          <w:rFonts w:ascii="Arial" w:hAnsi="Arial"/>
          <w:noProof w:val="0"/>
          <w:rtl/>
        </w:rPr>
      </w:pPr>
    </w:p>
    <w:p w:rsidR="00154419" w:rsidRDefault="00154419" w:rsidP="00F55C7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ביום 12.09.2021 אושר בין הצדדים הסכם גירושין בבית הדי</w:t>
      </w:r>
      <w:r w:rsidR="00F55C76">
        <w:rPr>
          <w:rFonts w:ascii="Arial" w:hAnsi="Arial" w:hint="cs"/>
          <w:noProof w:val="0"/>
          <w:rtl/>
        </w:rPr>
        <w:t>ן</w:t>
      </w:r>
      <w:r>
        <w:rPr>
          <w:rFonts w:ascii="Arial" w:hAnsi="Arial" w:hint="cs"/>
          <w:noProof w:val="0"/>
          <w:rtl/>
        </w:rPr>
        <w:t xml:space="preserve"> הרבני במסגרתו הוסכם בס' 9  כדלקמן:</w:t>
      </w:r>
    </w:p>
    <w:p w:rsidR="00154419" w:rsidRDefault="00154419" w:rsidP="00154419">
      <w:pPr>
        <w:ind w:left="720" w:hanging="720"/>
        <w:jc w:val="both"/>
        <w:rPr>
          <w:rFonts w:ascii="Arial" w:hAnsi="Arial"/>
          <w:noProof w:val="0"/>
          <w:rtl/>
        </w:rPr>
      </w:pPr>
    </w:p>
    <w:p w:rsidR="00154419" w:rsidRPr="00154419" w:rsidRDefault="00154419" w:rsidP="00F83EB0">
      <w:pPr>
        <w:spacing w:line="360" w:lineRule="auto"/>
        <w:ind w:left="720" w:hanging="720"/>
        <w:jc w:val="both"/>
        <w:rPr>
          <w:rFonts w:ascii="Arial" w:hAnsi="Arial"/>
          <w:b/>
          <w:bCs/>
          <w:i/>
          <w:iCs/>
          <w:noProof w:val="0"/>
          <w:rtl/>
        </w:rPr>
      </w:pPr>
      <w:r>
        <w:rPr>
          <w:rFonts w:ascii="Arial" w:hAnsi="Arial"/>
          <w:noProof w:val="0"/>
          <w:rtl/>
        </w:rPr>
        <w:tab/>
      </w:r>
      <w:r>
        <w:rPr>
          <w:rFonts w:ascii="Arial" w:hAnsi="Arial" w:hint="cs"/>
          <w:noProof w:val="0"/>
          <w:rtl/>
        </w:rPr>
        <w:t>"</w:t>
      </w:r>
      <w:r w:rsidRPr="00154419">
        <w:rPr>
          <w:rFonts w:ascii="Arial" w:hAnsi="Arial" w:hint="cs"/>
          <w:b/>
          <w:bCs/>
          <w:i/>
          <w:iCs/>
          <w:noProof w:val="0"/>
          <w:rtl/>
        </w:rPr>
        <w:t>מוסכם בזאת שכל עניין הכרוך בשאלות מהותיות כגון: מזונות משמורת חינוך הילדה בריאותה ייעשה וייקבע ע"י הצ</w:t>
      </w:r>
      <w:r w:rsidR="00F55C76">
        <w:rPr>
          <w:rFonts w:ascii="Arial" w:hAnsi="Arial" w:hint="cs"/>
          <w:b/>
          <w:bCs/>
          <w:i/>
          <w:iCs/>
          <w:noProof w:val="0"/>
          <w:rtl/>
        </w:rPr>
        <w:t>ד</w:t>
      </w:r>
      <w:r w:rsidRPr="00154419">
        <w:rPr>
          <w:rFonts w:ascii="Arial" w:hAnsi="Arial" w:hint="cs"/>
          <w:b/>
          <w:bCs/>
          <w:i/>
          <w:iCs/>
          <w:noProof w:val="0"/>
          <w:rtl/>
        </w:rPr>
        <w:t xml:space="preserve">דים ובכל מקרה של מחלוקת בין הצדדים באם לא הצליחו להגיע להבנה ולהסכמה בעצמם יפנו להליך גישור ע"י מגשר מוסכם. לאחר מיצוי הליך </w:t>
      </w:r>
      <w:r w:rsidRPr="00154419">
        <w:rPr>
          <w:rFonts w:ascii="Arial" w:hAnsi="Arial" w:hint="cs"/>
          <w:b/>
          <w:bCs/>
          <w:i/>
          <w:iCs/>
          <w:noProof w:val="0"/>
          <w:rtl/>
        </w:rPr>
        <w:lastRenderedPageBreak/>
        <w:t xml:space="preserve">הגישור ובהעדר הסכמה בין הצדדים רשאי כל אחד מהצדדים לפנות להכרעתו של בית הדין הרבני </w:t>
      </w:r>
      <w:r w:rsidR="00F83EB0">
        <w:rPr>
          <w:rFonts w:ascii="Arial" w:hAnsi="Arial" w:hint="cs"/>
          <w:b/>
          <w:bCs/>
          <w:i/>
          <w:iCs/>
          <w:noProof w:val="0"/>
        </w:rPr>
        <w:t>XXX</w:t>
      </w:r>
      <w:r w:rsidRPr="00154419">
        <w:rPr>
          <w:rFonts w:ascii="Arial" w:hAnsi="Arial" w:hint="cs"/>
          <w:b/>
          <w:bCs/>
          <w:i/>
          <w:iCs/>
          <w:noProof w:val="0"/>
          <w:rtl/>
        </w:rPr>
        <w:t xml:space="preserve">. למען הסר ספק, מוסכם בין הצדדים כי הסמכות לדון בכל הנושאים הקשורים בהסכם זה תהיה לבית הדין הרבני </w:t>
      </w:r>
      <w:r w:rsidR="00F83EB0">
        <w:rPr>
          <w:rFonts w:ascii="Arial" w:hAnsi="Arial" w:hint="cs"/>
          <w:b/>
          <w:bCs/>
          <w:i/>
          <w:iCs/>
          <w:noProof w:val="0"/>
        </w:rPr>
        <w:t>XXX</w:t>
      </w:r>
      <w:r w:rsidRPr="00154419">
        <w:rPr>
          <w:rFonts w:ascii="Arial" w:hAnsi="Arial" w:hint="cs"/>
          <w:b/>
          <w:bCs/>
          <w:i/>
          <w:iCs/>
          <w:noProof w:val="0"/>
          <w:rtl/>
        </w:rPr>
        <w:t>".</w:t>
      </w:r>
    </w:p>
    <w:p w:rsidR="00154419" w:rsidRDefault="00154419" w:rsidP="00154419">
      <w:pPr>
        <w:ind w:left="720" w:hanging="720"/>
        <w:jc w:val="both"/>
        <w:rPr>
          <w:rFonts w:ascii="Arial" w:hAnsi="Arial"/>
          <w:noProof w:val="0"/>
          <w:rtl/>
        </w:rPr>
      </w:pPr>
    </w:p>
    <w:p w:rsidR="00154419" w:rsidRDefault="00154419" w:rsidP="004801B9">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המבקש טוען כי הצדדים הסכימו כי כל ענייניהם יידונו בבית הדין הרבני ואף </w:t>
      </w:r>
      <w:proofErr w:type="spellStart"/>
      <w:r w:rsidR="004801B9">
        <w:rPr>
          <w:rFonts w:ascii="Arial" w:hAnsi="Arial" w:hint="cs"/>
          <w:noProof w:val="0"/>
          <w:rtl/>
        </w:rPr>
        <w:t>צויין</w:t>
      </w:r>
      <w:proofErr w:type="spellEnd"/>
      <w:r w:rsidR="004801B9">
        <w:rPr>
          <w:rFonts w:ascii="Arial" w:hAnsi="Arial" w:hint="cs"/>
          <w:noProof w:val="0"/>
          <w:rtl/>
        </w:rPr>
        <w:t xml:space="preserve"> במפורש כי ענייני חינוך הילדה יידונו שם. המבקש טוען כי כבר התריע בפני המשיבה כי הגשת התובענה לבית המשפט לענייני משפחה מנוגדת להסכם וכי היא צפויה להוצאות באם תעשה כן. </w:t>
      </w:r>
    </w:p>
    <w:p w:rsidR="004801B9" w:rsidRDefault="004801B9" w:rsidP="00F55C76">
      <w:pPr>
        <w:ind w:left="720" w:hanging="720"/>
        <w:jc w:val="both"/>
        <w:rPr>
          <w:rFonts w:ascii="Arial" w:hAnsi="Arial"/>
          <w:noProof w:val="0"/>
          <w:rtl/>
        </w:rPr>
      </w:pPr>
    </w:p>
    <w:p w:rsidR="004801B9" w:rsidRDefault="004801B9" w:rsidP="004801B9">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המשיבה טוענת כי הסכם הגירושין אושר ללא דיון לגופו של עניין עוד טוענת המשיבה כי ככלל ילדים אינם כבולים להסכמות הוריהם בהליך הגירושין לרבות לעניין סמכות השיפוט.</w:t>
      </w:r>
    </w:p>
    <w:p w:rsidR="004801B9" w:rsidRDefault="004801B9" w:rsidP="00F55C76">
      <w:pPr>
        <w:ind w:left="720" w:hanging="720"/>
        <w:jc w:val="both"/>
        <w:rPr>
          <w:rFonts w:ascii="Arial" w:hAnsi="Arial"/>
          <w:noProof w:val="0"/>
          <w:rtl/>
        </w:rPr>
      </w:pPr>
    </w:p>
    <w:p w:rsidR="004801B9" w:rsidRDefault="004801B9" w:rsidP="00EE2DCB">
      <w:pPr>
        <w:spacing w:line="360" w:lineRule="auto"/>
        <w:ind w:left="720" w:hanging="720"/>
        <w:jc w:val="both"/>
        <w:rPr>
          <w:rFonts w:ascii="Arial" w:hAnsi="Arial"/>
          <w:noProof w:val="0"/>
          <w:rtl/>
        </w:rPr>
      </w:pPr>
      <w:r>
        <w:rPr>
          <w:rFonts w:ascii="Arial" w:hAnsi="Arial" w:hint="cs"/>
          <w:noProof w:val="0"/>
        </w:rPr>
        <w:tab/>
      </w:r>
      <w:r>
        <w:rPr>
          <w:rFonts w:ascii="Arial" w:hAnsi="Arial" w:hint="cs"/>
          <w:noProof w:val="0"/>
          <w:rtl/>
        </w:rPr>
        <w:t xml:space="preserve">המשיבה טוענת </w:t>
      </w:r>
      <w:r w:rsidR="00EE2DCB">
        <w:rPr>
          <w:rFonts w:ascii="Arial" w:hAnsi="Arial" w:hint="cs"/>
          <w:noProof w:val="0"/>
          <w:rtl/>
        </w:rPr>
        <w:t xml:space="preserve">הוכרה </w:t>
      </w:r>
      <w:r>
        <w:rPr>
          <w:rFonts w:ascii="Arial" w:hAnsi="Arial" w:hint="cs"/>
          <w:noProof w:val="0"/>
          <w:rtl/>
        </w:rPr>
        <w:t>זכות התביעה העצמאית של הקטי</w:t>
      </w:r>
      <w:r w:rsidR="005E1370">
        <w:rPr>
          <w:rFonts w:ascii="Arial" w:hAnsi="Arial" w:hint="cs"/>
          <w:noProof w:val="0"/>
          <w:rtl/>
        </w:rPr>
        <w:t>ן</w:t>
      </w:r>
      <w:r>
        <w:rPr>
          <w:rFonts w:ascii="Arial" w:hAnsi="Arial" w:hint="cs"/>
          <w:noProof w:val="0"/>
          <w:rtl/>
        </w:rPr>
        <w:t xml:space="preserve"> גם לאחר אישור הסכם גירושין מתוך הבנה שלעתים טובת הקטינים נדחקת במסגרת הסכם הגירוש</w:t>
      </w:r>
      <w:r w:rsidR="00EE2DCB">
        <w:rPr>
          <w:rFonts w:ascii="Arial" w:hAnsi="Arial" w:hint="cs"/>
          <w:noProof w:val="0"/>
          <w:rtl/>
        </w:rPr>
        <w:t>ין.</w:t>
      </w:r>
    </w:p>
    <w:p w:rsidR="00694556" w:rsidRDefault="00694556" w:rsidP="00F55C76">
      <w:pPr>
        <w:jc w:val="both"/>
        <w:rPr>
          <w:rFonts w:ascii="Arial" w:hAnsi="Arial"/>
          <w:noProof w:val="0"/>
          <w:rtl/>
        </w:rPr>
      </w:pPr>
    </w:p>
    <w:p w:rsidR="005E1370" w:rsidRDefault="005E1370" w:rsidP="005E1370">
      <w:pPr>
        <w:spacing w:line="360" w:lineRule="auto"/>
        <w:ind w:left="720"/>
        <w:jc w:val="both"/>
        <w:rPr>
          <w:rFonts w:ascii="Arial" w:hAnsi="Arial"/>
          <w:noProof w:val="0"/>
          <w:rtl/>
        </w:rPr>
      </w:pPr>
      <w:r>
        <w:rPr>
          <w:rFonts w:ascii="Arial" w:hAnsi="Arial" w:hint="cs"/>
          <w:noProof w:val="0"/>
          <w:rtl/>
        </w:rPr>
        <w:t>המשיבה מוסיפה וטוענת כי אין בהסכמתה למתן סמכות לבית הדין הרבני כדי לשלול את סמכותו הטבועה של בית המשפט לענייני משפחה לדון בענייניה של הקטינה.</w:t>
      </w:r>
    </w:p>
    <w:p w:rsidR="005E1370" w:rsidRDefault="005E1370" w:rsidP="00EE2DCB">
      <w:pPr>
        <w:ind w:left="720"/>
        <w:jc w:val="both"/>
        <w:rPr>
          <w:rFonts w:ascii="Arial" w:hAnsi="Arial"/>
          <w:noProof w:val="0"/>
          <w:rtl/>
        </w:rPr>
      </w:pPr>
    </w:p>
    <w:p w:rsidR="005E1370" w:rsidRDefault="005E1370" w:rsidP="005E1370">
      <w:pPr>
        <w:spacing w:line="360" w:lineRule="auto"/>
        <w:ind w:left="720"/>
        <w:jc w:val="both"/>
        <w:rPr>
          <w:rFonts w:ascii="Arial" w:hAnsi="Arial"/>
          <w:noProof w:val="0"/>
          <w:rtl/>
        </w:rPr>
      </w:pPr>
      <w:r>
        <w:rPr>
          <w:rFonts w:ascii="Arial" w:hAnsi="Arial" w:hint="cs"/>
          <w:noProof w:val="0"/>
          <w:rtl/>
        </w:rPr>
        <w:t>המשיבה טוענת כי בבקשתו המבקש עותר לשינוי הלכת "דן ופסק" ומשמעותה לעניין הסמכות הנמשכת וכי בהתאם להלכה הפסוקה אין די באישור הסכם הגירושים בבית הדין הרבני כדי להקנות לבית הדין סמכות לדון בכלל הסוגיות העולות בו.</w:t>
      </w:r>
    </w:p>
    <w:p w:rsidR="005E1370" w:rsidRDefault="005E1370" w:rsidP="00EE2DCB">
      <w:pPr>
        <w:ind w:left="720"/>
        <w:jc w:val="both"/>
        <w:rPr>
          <w:rFonts w:ascii="Arial" w:hAnsi="Arial"/>
          <w:noProof w:val="0"/>
          <w:rtl/>
        </w:rPr>
      </w:pPr>
    </w:p>
    <w:p w:rsidR="005E1370" w:rsidRDefault="005E1370" w:rsidP="005E1370">
      <w:pPr>
        <w:spacing w:line="360" w:lineRule="auto"/>
        <w:ind w:left="720"/>
        <w:jc w:val="both"/>
        <w:rPr>
          <w:rFonts w:ascii="Arial" w:hAnsi="Arial"/>
          <w:noProof w:val="0"/>
          <w:rtl/>
        </w:rPr>
      </w:pPr>
      <w:r>
        <w:rPr>
          <w:rFonts w:ascii="Arial" w:hAnsi="Arial" w:hint="cs"/>
          <w:noProof w:val="0"/>
          <w:rtl/>
        </w:rPr>
        <w:t>בנוסף טוענת המשיבה כי בהתאם לתקנות בתי הדין הרבניים היא רשאית לחזור בה מהסכמתה להקנות הסמכות לבית הדין הרבני.</w:t>
      </w:r>
    </w:p>
    <w:p w:rsidR="005E1370" w:rsidRDefault="005E1370" w:rsidP="00EE2DCB">
      <w:pPr>
        <w:ind w:left="720"/>
        <w:jc w:val="both"/>
        <w:rPr>
          <w:rFonts w:ascii="Arial" w:hAnsi="Arial"/>
          <w:noProof w:val="0"/>
          <w:rtl/>
        </w:rPr>
      </w:pPr>
    </w:p>
    <w:p w:rsidR="005E1370" w:rsidRDefault="00046859" w:rsidP="00EE2DCB">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המבקש הגיש תשובה לתגובה במסגרתה טען כי טענות המשיבה בנושא "דן ופסק" אינ</w:t>
      </w:r>
      <w:r w:rsidR="00EE2DCB">
        <w:rPr>
          <w:rFonts w:ascii="Arial" w:hAnsi="Arial" w:hint="cs"/>
          <w:noProof w:val="0"/>
          <w:rtl/>
        </w:rPr>
        <w:t>ן</w:t>
      </w:r>
      <w:r>
        <w:rPr>
          <w:rFonts w:ascii="Arial" w:hAnsi="Arial" w:hint="cs"/>
          <w:noProof w:val="0"/>
          <w:rtl/>
        </w:rPr>
        <w:t xml:space="preserve"> רלוונטית לענייננו שכן בקשתו נסמכת על </w:t>
      </w:r>
      <w:proofErr w:type="spellStart"/>
      <w:r>
        <w:rPr>
          <w:rFonts w:ascii="Arial" w:hAnsi="Arial" w:hint="cs"/>
          <w:noProof w:val="0"/>
          <w:rtl/>
        </w:rPr>
        <w:t>תניית</w:t>
      </w:r>
      <w:proofErr w:type="spellEnd"/>
      <w:r>
        <w:rPr>
          <w:rFonts w:ascii="Arial" w:hAnsi="Arial" w:hint="cs"/>
          <w:noProof w:val="0"/>
          <w:rtl/>
        </w:rPr>
        <w:t xml:space="preserve"> שיפוט בהסכם הגירושין. המבקש מוסיף וטוען טענות לגופה של המסגרת החינוכית המתאימה לקטינה בנסיבות וטוען כי דווקא בשעה שהצדדים </w:t>
      </w:r>
      <w:r w:rsidR="00EE2DCB">
        <w:rPr>
          <w:rFonts w:ascii="Arial" w:hAnsi="Arial" w:hint="cs"/>
          <w:noProof w:val="0"/>
          <w:rtl/>
        </w:rPr>
        <w:t>אישור</w:t>
      </w:r>
      <w:r>
        <w:rPr>
          <w:rFonts w:ascii="Arial" w:hAnsi="Arial" w:hint="cs"/>
          <w:noProof w:val="0"/>
          <w:rtl/>
        </w:rPr>
        <w:t xml:space="preserve"> </w:t>
      </w:r>
      <w:r w:rsidR="00EE2DCB">
        <w:rPr>
          <w:rFonts w:ascii="Arial" w:hAnsi="Arial" w:hint="cs"/>
          <w:noProof w:val="0"/>
          <w:rtl/>
        </w:rPr>
        <w:t>ה</w:t>
      </w:r>
      <w:r>
        <w:rPr>
          <w:rFonts w:ascii="Arial" w:hAnsi="Arial" w:hint="cs"/>
          <w:noProof w:val="0"/>
          <w:rtl/>
        </w:rPr>
        <w:t xml:space="preserve">הסכמות ביניהם היו הם בשלים </w:t>
      </w:r>
      <w:r w:rsidR="00EE2DCB">
        <w:rPr>
          <w:rFonts w:ascii="Arial" w:hAnsi="Arial" w:hint="cs"/>
          <w:noProof w:val="0"/>
          <w:rtl/>
        </w:rPr>
        <w:t xml:space="preserve">יותר </w:t>
      </w:r>
      <w:r>
        <w:rPr>
          <w:rFonts w:ascii="Arial" w:hAnsi="Arial" w:hint="cs"/>
          <w:noProof w:val="0"/>
          <w:rtl/>
        </w:rPr>
        <w:t>לראות את טובת הקטינה מאשר כיום ש</w:t>
      </w:r>
      <w:r w:rsidR="00EE2DCB">
        <w:rPr>
          <w:rFonts w:ascii="Arial" w:hAnsi="Arial" w:hint="cs"/>
          <w:noProof w:val="0"/>
          <w:rtl/>
        </w:rPr>
        <w:t>עה ש</w:t>
      </w:r>
      <w:r>
        <w:rPr>
          <w:rFonts w:ascii="Arial" w:hAnsi="Arial" w:hint="cs"/>
          <w:noProof w:val="0"/>
          <w:rtl/>
        </w:rPr>
        <w:t>הם חלוקים ביניהם.</w:t>
      </w:r>
    </w:p>
    <w:p w:rsidR="00046859" w:rsidRDefault="00046859" w:rsidP="00046859">
      <w:pPr>
        <w:spacing w:line="360" w:lineRule="auto"/>
        <w:ind w:left="720" w:hanging="720"/>
        <w:jc w:val="both"/>
        <w:rPr>
          <w:rFonts w:ascii="Arial" w:hAnsi="Arial"/>
          <w:noProof w:val="0"/>
          <w:rtl/>
        </w:rPr>
      </w:pPr>
    </w:p>
    <w:p w:rsidR="00EE2DCB" w:rsidRDefault="00EE2DCB" w:rsidP="00046859">
      <w:pPr>
        <w:spacing w:line="360" w:lineRule="auto"/>
        <w:ind w:left="720" w:hanging="720"/>
        <w:jc w:val="both"/>
        <w:rPr>
          <w:rFonts w:ascii="Arial" w:hAnsi="Arial"/>
          <w:noProof w:val="0"/>
          <w:rtl/>
        </w:rPr>
      </w:pPr>
    </w:p>
    <w:p w:rsidR="00EE2DCB" w:rsidRDefault="00EE2DCB" w:rsidP="00046859">
      <w:pPr>
        <w:spacing w:line="360" w:lineRule="auto"/>
        <w:ind w:left="720" w:hanging="720"/>
        <w:jc w:val="both"/>
        <w:rPr>
          <w:rFonts w:ascii="Arial" w:hAnsi="Arial"/>
          <w:noProof w:val="0"/>
          <w:rtl/>
        </w:rPr>
      </w:pPr>
    </w:p>
    <w:p w:rsidR="00046859" w:rsidRDefault="00046859" w:rsidP="00046859">
      <w:pPr>
        <w:spacing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046859" w:rsidRDefault="00046859" w:rsidP="00046859">
      <w:pPr>
        <w:ind w:left="720" w:hanging="720"/>
        <w:jc w:val="both"/>
        <w:rPr>
          <w:rFonts w:ascii="Arial" w:hAnsi="Arial"/>
          <w:noProof w:val="0"/>
          <w:rtl/>
        </w:rPr>
      </w:pPr>
    </w:p>
    <w:p w:rsidR="00046859" w:rsidRDefault="00046859" w:rsidP="00046859">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לאחר שעיינתי בכלל אשר הוגש מצאתי לקבל את הבקש</w:t>
      </w:r>
      <w:r w:rsidR="00EE2DCB">
        <w:rPr>
          <w:rFonts w:ascii="Arial" w:hAnsi="Arial" w:hint="cs"/>
          <w:noProof w:val="0"/>
          <w:rtl/>
        </w:rPr>
        <w:t>ה</w:t>
      </w:r>
      <w:r>
        <w:rPr>
          <w:rFonts w:ascii="Arial" w:hAnsi="Arial" w:hint="cs"/>
          <w:noProof w:val="0"/>
          <w:rtl/>
        </w:rPr>
        <w:t xml:space="preserve"> ולהורות על מחיקת התביעה מן הנימוקים כפי שיפורטו להלן.</w:t>
      </w:r>
    </w:p>
    <w:p w:rsidR="00046859" w:rsidRDefault="00046859" w:rsidP="00EE2DCB">
      <w:pPr>
        <w:ind w:left="720" w:hanging="720"/>
        <w:jc w:val="both"/>
        <w:rPr>
          <w:rFonts w:ascii="Arial" w:hAnsi="Arial"/>
          <w:noProof w:val="0"/>
          <w:rtl/>
        </w:rPr>
      </w:pPr>
    </w:p>
    <w:p w:rsidR="00046859" w:rsidRDefault="00046859" w:rsidP="00046859">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אין חולק כי הצ</w:t>
      </w:r>
      <w:r w:rsidR="00EE2DCB">
        <w:rPr>
          <w:rFonts w:ascii="Arial" w:hAnsi="Arial" w:hint="cs"/>
          <w:noProof w:val="0"/>
          <w:rtl/>
        </w:rPr>
        <w:t>דדים הסכימו במסגרת הסכם הגירושין</w:t>
      </w:r>
      <w:r>
        <w:rPr>
          <w:rFonts w:ascii="Arial" w:hAnsi="Arial" w:hint="cs"/>
          <w:noProof w:val="0"/>
          <w:rtl/>
        </w:rPr>
        <w:t xml:space="preserve"> להקנות לבית הדין הרבני סמכות לדון בענייני הקטינה ובאופן מפורש בענייני חינוך.</w:t>
      </w:r>
    </w:p>
    <w:p w:rsidR="00046859" w:rsidRDefault="00046859" w:rsidP="00EE2DCB">
      <w:pPr>
        <w:ind w:left="720" w:hanging="720"/>
        <w:jc w:val="both"/>
        <w:rPr>
          <w:rFonts w:ascii="Arial" w:hAnsi="Arial"/>
          <w:noProof w:val="0"/>
          <w:rtl/>
        </w:rPr>
      </w:pPr>
    </w:p>
    <w:p w:rsidR="00046859" w:rsidRDefault="00EE2DCB" w:rsidP="00EE2DCB">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046859">
        <w:rPr>
          <w:rFonts w:ascii="Arial" w:hAnsi="Arial" w:hint="cs"/>
          <w:noProof w:val="0"/>
          <w:rtl/>
        </w:rPr>
        <w:t xml:space="preserve">אין </w:t>
      </w:r>
      <w:r>
        <w:rPr>
          <w:rFonts w:ascii="Arial" w:hAnsi="Arial" w:hint="cs"/>
          <w:noProof w:val="0"/>
          <w:rtl/>
        </w:rPr>
        <w:t xml:space="preserve">גם </w:t>
      </w:r>
      <w:r w:rsidR="00046859">
        <w:rPr>
          <w:rFonts w:ascii="Arial" w:hAnsi="Arial" w:hint="cs"/>
          <w:noProof w:val="0"/>
          <w:rtl/>
        </w:rPr>
        <w:t xml:space="preserve">חולק שבין הדין </w:t>
      </w:r>
      <w:r>
        <w:rPr>
          <w:rFonts w:ascii="Arial" w:hAnsi="Arial" w:hint="cs"/>
          <w:noProof w:val="0"/>
          <w:rtl/>
        </w:rPr>
        <w:t xml:space="preserve">הרבני </w:t>
      </w:r>
      <w:r w:rsidR="00046859">
        <w:rPr>
          <w:rFonts w:ascii="Arial" w:hAnsi="Arial" w:hint="cs"/>
          <w:noProof w:val="0"/>
          <w:rtl/>
        </w:rPr>
        <w:t xml:space="preserve">לא דן בענייני הקטינה לגופם וכי טענת הסמכות אינה נשענת על ההלכות בעניין "דן ופסק" כי אם לסמכות בית הדין </w:t>
      </w:r>
      <w:proofErr w:type="spellStart"/>
      <w:r w:rsidR="00046859">
        <w:rPr>
          <w:rFonts w:ascii="Arial" w:hAnsi="Arial" w:hint="cs"/>
          <w:noProof w:val="0"/>
          <w:rtl/>
        </w:rPr>
        <w:t>מכח</w:t>
      </w:r>
      <w:proofErr w:type="spellEnd"/>
      <w:r w:rsidR="00046859">
        <w:rPr>
          <w:rFonts w:ascii="Arial" w:hAnsi="Arial" w:hint="cs"/>
          <w:noProof w:val="0"/>
          <w:rtl/>
        </w:rPr>
        <w:t xml:space="preserve"> </w:t>
      </w:r>
      <w:r w:rsidR="006B483D">
        <w:rPr>
          <w:rFonts w:ascii="Arial" w:hAnsi="Arial" w:hint="cs"/>
          <w:noProof w:val="0"/>
          <w:rtl/>
        </w:rPr>
        <w:t>הסכמת הצדדים בלבד ולפיכך טענות המשיבה לעניין היעדרו של דיון לגופו של עניין בבית הדין הרבני אינה רלוונטית. כמו כן אין כל רלוונטיות לטענות לעניין קניית הסמכות מעצם אישור ההסכם בפני בית הדין הרבני עניין שכלל לא נטען.</w:t>
      </w:r>
    </w:p>
    <w:p w:rsidR="006B483D" w:rsidRDefault="006B483D" w:rsidP="00B70B8A">
      <w:pPr>
        <w:ind w:left="720" w:hanging="720"/>
        <w:jc w:val="both"/>
        <w:rPr>
          <w:rFonts w:ascii="Arial" w:hAnsi="Arial"/>
          <w:noProof w:val="0"/>
          <w:rtl/>
        </w:rPr>
      </w:pPr>
    </w:p>
    <w:p w:rsidR="00B70B8A" w:rsidRDefault="00046859" w:rsidP="00B70B8A">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B70B8A">
        <w:rPr>
          <w:rFonts w:ascii="Arial" w:hAnsi="Arial" w:hint="cs"/>
          <w:noProof w:val="0"/>
          <w:rtl/>
        </w:rPr>
        <w:t xml:space="preserve">אחת הדרכים בהן בית הדין הרבני קונה סמכות לדון בתובענה היא </w:t>
      </w:r>
      <w:proofErr w:type="spellStart"/>
      <w:r w:rsidR="00B70B8A">
        <w:rPr>
          <w:rFonts w:ascii="Arial" w:hAnsi="Arial" w:hint="cs"/>
          <w:noProof w:val="0"/>
          <w:rtl/>
        </w:rPr>
        <w:t>מכח</w:t>
      </w:r>
      <w:proofErr w:type="spellEnd"/>
      <w:r w:rsidR="00B70B8A">
        <w:rPr>
          <w:rFonts w:ascii="Arial" w:hAnsi="Arial" w:hint="cs"/>
          <w:noProof w:val="0"/>
          <w:rtl/>
        </w:rPr>
        <w:t xml:space="preserve"> הסכמת הצדדים ובהתאם לס' 9 לחוק </w:t>
      </w:r>
      <w:r w:rsidR="00B70B8A" w:rsidRPr="00B70B8A">
        <w:rPr>
          <w:rFonts w:ascii="Arial" w:hAnsi="Arial" w:hint="cs"/>
          <w:b/>
          <w:bCs/>
          <w:noProof w:val="0"/>
          <w:rtl/>
        </w:rPr>
        <w:t>שיפוט בתי דין רבניים (נישואין וגירושין)</w:t>
      </w:r>
      <w:r w:rsidR="00B70B8A">
        <w:rPr>
          <w:rFonts w:ascii="Arial" w:hAnsi="Arial" w:hint="cs"/>
          <w:noProof w:val="0"/>
          <w:rtl/>
        </w:rPr>
        <w:t xml:space="preserve"> תשי"ג </w:t>
      </w:r>
      <w:r w:rsidR="00B70B8A">
        <w:rPr>
          <w:rFonts w:ascii="Arial" w:hAnsi="Arial"/>
          <w:noProof w:val="0"/>
          <w:rtl/>
        </w:rPr>
        <w:t>–</w:t>
      </w:r>
      <w:r w:rsidR="00B70B8A">
        <w:rPr>
          <w:rFonts w:ascii="Arial" w:hAnsi="Arial" w:hint="cs"/>
          <w:noProof w:val="0"/>
          <w:rtl/>
        </w:rPr>
        <w:t xml:space="preserve"> 1953, וזאת בענייני המעמד האישי של יהודים כמפורט בס' 51 לדבר המלך במועצתו על ארץ ישראל 1922-1947.</w:t>
      </w:r>
    </w:p>
    <w:p w:rsidR="00B70B8A" w:rsidRDefault="00B70B8A" w:rsidP="00EA40D4">
      <w:pPr>
        <w:ind w:left="720" w:hanging="720"/>
        <w:jc w:val="both"/>
        <w:rPr>
          <w:rFonts w:ascii="Arial" w:hAnsi="Arial"/>
          <w:noProof w:val="0"/>
          <w:rtl/>
        </w:rPr>
      </w:pPr>
    </w:p>
    <w:p w:rsidR="00B70B8A" w:rsidRDefault="00B70B8A" w:rsidP="00B70B8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 51 לדבר המלך במועצתו הנ"ל נקבע כי "ענייני המעמד האישי פירושם משפט</w:t>
      </w:r>
      <w:r w:rsidR="00EA40D4">
        <w:rPr>
          <w:rFonts w:ascii="Arial" w:hAnsi="Arial" w:hint="cs"/>
          <w:noProof w:val="0"/>
          <w:rtl/>
        </w:rPr>
        <w:t xml:space="preserve">ים </w:t>
      </w:r>
      <w:proofErr w:type="spellStart"/>
      <w:r w:rsidR="00EA40D4">
        <w:rPr>
          <w:rFonts w:ascii="Arial" w:hAnsi="Arial" w:hint="cs"/>
          <w:noProof w:val="0"/>
          <w:rtl/>
        </w:rPr>
        <w:t>בענין</w:t>
      </w:r>
      <w:proofErr w:type="spellEnd"/>
      <w:r w:rsidR="00EA40D4">
        <w:rPr>
          <w:rFonts w:ascii="Arial" w:hAnsi="Arial" w:hint="cs"/>
          <w:noProof w:val="0"/>
          <w:rtl/>
        </w:rPr>
        <w:t xml:space="preserve"> נישואין או גיטין מזונות, כלכלה, אפוטרופסות...".</w:t>
      </w:r>
    </w:p>
    <w:p w:rsidR="00EA40D4" w:rsidRDefault="00EA40D4" w:rsidP="00EE2DCB">
      <w:pPr>
        <w:ind w:left="720" w:hanging="720"/>
        <w:jc w:val="both"/>
        <w:rPr>
          <w:rFonts w:ascii="Arial" w:hAnsi="Arial"/>
          <w:noProof w:val="0"/>
          <w:rtl/>
        </w:rPr>
      </w:pPr>
    </w:p>
    <w:p w:rsidR="00EA40D4" w:rsidRDefault="00EA40D4" w:rsidP="00B70B8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מכאן שהצדדים רשאים להסכים כי ענייני החינוך של הקטינה הבאים בגדר ענייני אפוטרופסות יידונו בפני בית הדין הרבני </w:t>
      </w:r>
      <w:proofErr w:type="spellStart"/>
      <w:r>
        <w:rPr>
          <w:rFonts w:ascii="Arial" w:hAnsi="Arial" w:hint="cs"/>
          <w:noProof w:val="0"/>
          <w:rtl/>
        </w:rPr>
        <w:t>ומכח</w:t>
      </w:r>
      <w:proofErr w:type="spellEnd"/>
      <w:r>
        <w:rPr>
          <w:rFonts w:ascii="Arial" w:hAnsi="Arial" w:hint="cs"/>
          <w:noProof w:val="0"/>
          <w:rtl/>
        </w:rPr>
        <w:t xml:space="preserve"> הסכמה זו בית הדין הרבני קונה סמכות, ועל כל פנים לא הועלתה על ידי המשיבה כל טענה אחרת לעניין זה.</w:t>
      </w:r>
    </w:p>
    <w:p w:rsidR="00EA40D4" w:rsidRDefault="00EA40D4" w:rsidP="00EE2DCB">
      <w:pPr>
        <w:ind w:left="720" w:hanging="720"/>
        <w:jc w:val="both"/>
        <w:rPr>
          <w:rFonts w:ascii="Arial" w:hAnsi="Arial"/>
          <w:noProof w:val="0"/>
          <w:rtl/>
        </w:rPr>
      </w:pPr>
    </w:p>
    <w:p w:rsidR="00EA40D4" w:rsidRDefault="00EA40D4" w:rsidP="00EE2DCB">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לא מצאתי לקבת טענת המשיבה לפיה הסכמות הצדדים אינן מחייבות את הקטינה. התובענה שבתיק זה הוגשה כתביעה של המשיבה ולא כתביעה עצמאית של הקטינה לא </w:t>
      </w:r>
      <w:r w:rsidR="00EE2DCB">
        <w:rPr>
          <w:rFonts w:ascii="Arial" w:hAnsi="Arial" w:hint="cs"/>
          <w:noProof w:val="0"/>
          <w:rtl/>
        </w:rPr>
        <w:t xml:space="preserve">מבחינה צורנית ולא מבחינה מהותית וטענה זו הועלתה רק בדיעבד ולצורך בקשה זו בלבד. </w:t>
      </w:r>
    </w:p>
    <w:p w:rsidR="00EE2DCB" w:rsidRDefault="00EE2DCB" w:rsidP="00EE2DCB">
      <w:pPr>
        <w:ind w:left="720" w:hanging="720"/>
        <w:jc w:val="both"/>
        <w:rPr>
          <w:rFonts w:ascii="Arial" w:hAnsi="Arial"/>
          <w:noProof w:val="0"/>
          <w:rtl/>
        </w:rPr>
      </w:pPr>
    </w:p>
    <w:p w:rsidR="00EA40D4" w:rsidRPr="00AB4255" w:rsidRDefault="00EA40D4" w:rsidP="00EE2DCB">
      <w:pPr>
        <w:spacing w:line="360" w:lineRule="auto"/>
        <w:ind w:left="720" w:hanging="720"/>
        <w:jc w:val="both"/>
        <w:rPr>
          <w:rFonts w:ascii="Arial" w:hAnsi="Arial"/>
          <w:b/>
          <w:bCs/>
          <w:i/>
          <w:iCs/>
          <w:noProof w:val="0"/>
          <w:rtl/>
        </w:rPr>
      </w:pPr>
      <w:r>
        <w:rPr>
          <w:rFonts w:ascii="Arial" w:hAnsi="Arial"/>
          <w:noProof w:val="0"/>
          <w:rtl/>
        </w:rPr>
        <w:tab/>
      </w:r>
      <w:r w:rsidR="00756E2E">
        <w:rPr>
          <w:rFonts w:ascii="Arial" w:hAnsi="Arial" w:hint="cs"/>
          <w:noProof w:val="0"/>
          <w:rtl/>
        </w:rPr>
        <w:t xml:space="preserve">בעניין הקניית סמכות לבית הדין לדון בענייני חינוך הקטינים נפסק כי </w:t>
      </w:r>
      <w:r w:rsidR="00756E2E" w:rsidRPr="00AB4255">
        <w:rPr>
          <w:rFonts w:ascii="Arial" w:hAnsi="Arial" w:hint="cs"/>
          <w:b/>
          <w:bCs/>
          <w:i/>
          <w:iCs/>
          <w:noProof w:val="0"/>
          <w:rtl/>
        </w:rPr>
        <w:t xml:space="preserve">"...הדרך </w:t>
      </w:r>
      <w:proofErr w:type="spellStart"/>
      <w:r w:rsidR="00756E2E" w:rsidRPr="00AB4255">
        <w:rPr>
          <w:rFonts w:ascii="Arial" w:hAnsi="Arial" w:hint="cs"/>
          <w:b/>
          <w:bCs/>
          <w:i/>
          <w:iCs/>
          <w:noProof w:val="0"/>
          <w:rtl/>
        </w:rPr>
        <w:t>השניה</w:t>
      </w:r>
      <w:proofErr w:type="spellEnd"/>
      <w:r w:rsidR="00756E2E" w:rsidRPr="00AB4255">
        <w:rPr>
          <w:rFonts w:ascii="Arial" w:hAnsi="Arial" w:hint="cs"/>
          <w:b/>
          <w:bCs/>
          <w:i/>
          <w:iCs/>
          <w:noProof w:val="0"/>
          <w:rtl/>
        </w:rPr>
        <w:t xml:space="preserve"> בה יכול בית הדין לקנות סמכו</w:t>
      </w:r>
      <w:r w:rsidR="00EE2DCB">
        <w:rPr>
          <w:rFonts w:ascii="Arial" w:hAnsi="Arial" w:hint="cs"/>
          <w:b/>
          <w:bCs/>
          <w:i/>
          <w:iCs/>
          <w:noProof w:val="0"/>
          <w:rtl/>
        </w:rPr>
        <w:t>ת</w:t>
      </w:r>
      <w:r w:rsidR="00756E2E" w:rsidRPr="00AB4255">
        <w:rPr>
          <w:rFonts w:ascii="Arial" w:hAnsi="Arial" w:hint="cs"/>
          <w:b/>
          <w:bCs/>
          <w:i/>
          <w:iCs/>
          <w:noProof w:val="0"/>
          <w:rtl/>
        </w:rPr>
        <w:t xml:space="preserve"> בשאלות חינוך הילדים היא </w:t>
      </w:r>
      <w:proofErr w:type="spellStart"/>
      <w:r w:rsidR="00756E2E" w:rsidRPr="00AB4255">
        <w:rPr>
          <w:rFonts w:ascii="Arial" w:hAnsi="Arial" w:hint="cs"/>
          <w:b/>
          <w:bCs/>
          <w:i/>
          <w:iCs/>
          <w:noProof w:val="0"/>
          <w:rtl/>
        </w:rPr>
        <w:t>מכח</w:t>
      </w:r>
      <w:proofErr w:type="spellEnd"/>
      <w:r w:rsidR="00756E2E" w:rsidRPr="00AB4255">
        <w:rPr>
          <w:rFonts w:ascii="Arial" w:hAnsi="Arial" w:hint="cs"/>
          <w:b/>
          <w:bCs/>
          <w:i/>
          <w:iCs/>
          <w:noProof w:val="0"/>
          <w:rtl/>
        </w:rPr>
        <w:t xml:space="preserve"> הסכמתם של הצדדים לפי </w:t>
      </w:r>
      <w:r w:rsidR="00756E2E" w:rsidRPr="00AB4255">
        <w:rPr>
          <w:rFonts w:ascii="Arial" w:hAnsi="Arial" w:hint="cs"/>
          <w:b/>
          <w:bCs/>
          <w:i/>
          <w:iCs/>
          <w:noProof w:val="0"/>
          <w:rtl/>
        </w:rPr>
        <w:lastRenderedPageBreak/>
        <w:t>סעיף 9 לחוק שיפוט בתי דין רבניים המעניק סמכות שיפוט ייחודית. הסכמתם</w:t>
      </w:r>
      <w:r w:rsidR="00EE2DCB">
        <w:rPr>
          <w:rFonts w:ascii="Arial" w:hAnsi="Arial" w:hint="cs"/>
          <w:b/>
          <w:bCs/>
          <w:i/>
          <w:iCs/>
          <w:noProof w:val="0"/>
          <w:rtl/>
        </w:rPr>
        <w:t xml:space="preserve"> ש</w:t>
      </w:r>
      <w:r w:rsidR="00756E2E" w:rsidRPr="00AB4255">
        <w:rPr>
          <w:rFonts w:ascii="Arial" w:hAnsi="Arial" w:hint="cs"/>
          <w:b/>
          <w:bCs/>
          <w:i/>
          <w:iCs/>
          <w:noProof w:val="0"/>
          <w:rtl/>
        </w:rPr>
        <w:t>ל הצדדים יכול שתהא מפורשת ויכול שתלמד מכללא..."</w:t>
      </w:r>
    </w:p>
    <w:p w:rsidR="00756E2E" w:rsidRPr="00AB4255" w:rsidRDefault="00756E2E" w:rsidP="00756E2E">
      <w:pPr>
        <w:spacing w:line="360" w:lineRule="auto"/>
        <w:ind w:left="720" w:hanging="720"/>
        <w:jc w:val="both"/>
        <w:rPr>
          <w:rFonts w:ascii="Arial" w:hAnsi="Arial"/>
          <w:b/>
          <w:bCs/>
          <w:i/>
          <w:iCs/>
          <w:noProof w:val="0"/>
          <w:rtl/>
        </w:rPr>
      </w:pPr>
    </w:p>
    <w:p w:rsidR="00756E2E" w:rsidRPr="00AB4255" w:rsidRDefault="00EE2DCB" w:rsidP="000A5729">
      <w:pPr>
        <w:spacing w:line="360" w:lineRule="auto"/>
        <w:ind w:left="720"/>
        <w:jc w:val="both"/>
        <w:rPr>
          <w:rFonts w:ascii="Arial" w:hAnsi="Arial"/>
          <w:b/>
          <w:bCs/>
          <w:i/>
          <w:iCs/>
          <w:noProof w:val="0"/>
          <w:rtl/>
        </w:rPr>
      </w:pPr>
      <w:r w:rsidRPr="00EE2DCB">
        <w:rPr>
          <w:rFonts w:ascii="Arial" w:hAnsi="Arial" w:hint="cs"/>
          <w:noProof w:val="0"/>
          <w:rtl/>
        </w:rPr>
        <w:t>ו</w:t>
      </w:r>
      <w:r w:rsidR="00756E2E" w:rsidRPr="00EE2DCB">
        <w:rPr>
          <w:rFonts w:ascii="Arial" w:hAnsi="Arial" w:hint="cs"/>
          <w:noProof w:val="0"/>
          <w:rtl/>
        </w:rPr>
        <w:t>בהמשך</w:t>
      </w:r>
      <w:r w:rsidR="00756E2E" w:rsidRPr="00EE2DCB">
        <w:rPr>
          <w:rFonts w:ascii="Arial" w:hAnsi="Arial" w:hint="cs"/>
          <w:b/>
          <w:bCs/>
          <w:i/>
          <w:iCs/>
          <w:noProof w:val="0"/>
          <w:rtl/>
        </w:rPr>
        <w:t xml:space="preserve"> </w:t>
      </w:r>
      <w:r w:rsidR="00756E2E" w:rsidRPr="00AB4255">
        <w:rPr>
          <w:rFonts w:ascii="Arial" w:hAnsi="Arial" w:hint="cs"/>
          <w:b/>
          <w:bCs/>
          <w:i/>
          <w:iCs/>
          <w:noProof w:val="0"/>
          <w:rtl/>
        </w:rPr>
        <w:t>"...בענייננו, איני נצרכת לבחון את שאלת כריכת סוגיית החינוך בתביעת הגירושי</w:t>
      </w:r>
      <w:r w:rsidR="000A5729">
        <w:rPr>
          <w:rFonts w:ascii="Arial" w:hAnsi="Arial" w:hint="cs"/>
          <w:b/>
          <w:bCs/>
          <w:i/>
          <w:iCs/>
          <w:noProof w:val="0"/>
          <w:rtl/>
        </w:rPr>
        <w:t>ן</w:t>
      </w:r>
      <w:r w:rsidR="00756E2E" w:rsidRPr="00AB4255">
        <w:rPr>
          <w:rFonts w:ascii="Arial" w:hAnsi="Arial" w:hint="cs"/>
          <w:b/>
          <w:bCs/>
          <w:i/>
          <w:iCs/>
          <w:noProof w:val="0"/>
          <w:rtl/>
        </w:rPr>
        <w:t xml:space="preserve"> שהוגשה על ידי המשיב 3 לבית הדין האזורי הואיל והעותרת הסכימה מפורשות בהסכם הגירושין כי בית הדין רבני יהיה מוסמך לדון בשאלה זו... העותרת טוענת כי הקטינות אינן </w:t>
      </w:r>
      <w:proofErr w:type="spellStart"/>
      <w:r w:rsidR="00756E2E" w:rsidRPr="00AB4255">
        <w:rPr>
          <w:rFonts w:ascii="Arial" w:hAnsi="Arial" w:hint="cs"/>
          <w:b/>
          <w:bCs/>
          <w:i/>
          <w:iCs/>
          <w:noProof w:val="0"/>
          <w:rtl/>
        </w:rPr>
        <w:t>מחוייבות</w:t>
      </w:r>
      <w:proofErr w:type="spellEnd"/>
      <w:r w:rsidR="00756E2E" w:rsidRPr="00AB4255">
        <w:rPr>
          <w:rFonts w:ascii="Arial" w:hAnsi="Arial" w:hint="cs"/>
          <w:b/>
          <w:bCs/>
          <w:i/>
          <w:iCs/>
          <w:noProof w:val="0"/>
          <w:rtl/>
        </w:rPr>
        <w:t xml:space="preserve"> להסכמה זו הואיל והיא לא ניתנה בשמן. אין לקבל טענה זו, שהרי כבר נאמר </w:t>
      </w:r>
      <w:proofErr w:type="spellStart"/>
      <w:r w:rsidR="00756E2E" w:rsidRPr="00AB4255">
        <w:rPr>
          <w:rFonts w:ascii="Arial" w:hAnsi="Arial" w:hint="cs"/>
          <w:b/>
          <w:bCs/>
          <w:i/>
          <w:iCs/>
          <w:noProof w:val="0"/>
          <w:rtl/>
        </w:rPr>
        <w:t>כי:'ואף</w:t>
      </w:r>
      <w:proofErr w:type="spellEnd"/>
      <w:r w:rsidR="00756E2E" w:rsidRPr="00AB4255">
        <w:rPr>
          <w:rFonts w:ascii="Arial" w:hAnsi="Arial" w:hint="cs"/>
          <w:b/>
          <w:bCs/>
          <w:i/>
          <w:iCs/>
          <w:noProof w:val="0"/>
          <w:rtl/>
        </w:rPr>
        <w:t xml:space="preserve"> זו הלכה פסוקה שהסכמה מפורשת או מכללא לסמכות שיפוטו של בית הדין הרבני הניתנת על ידי </w:t>
      </w:r>
      <w:proofErr w:type="spellStart"/>
      <w:r w:rsidR="00756E2E" w:rsidRPr="00AB4255">
        <w:rPr>
          <w:rFonts w:ascii="Arial" w:hAnsi="Arial" w:hint="cs"/>
          <w:b/>
          <w:bCs/>
          <w:i/>
          <w:iCs/>
          <w:noProof w:val="0"/>
          <w:rtl/>
        </w:rPr>
        <w:t>האפוטרופסים</w:t>
      </w:r>
      <w:proofErr w:type="spellEnd"/>
      <w:r w:rsidR="00756E2E" w:rsidRPr="00AB4255">
        <w:rPr>
          <w:rFonts w:ascii="Arial" w:hAnsi="Arial" w:hint="cs"/>
          <w:b/>
          <w:bCs/>
          <w:i/>
          <w:iCs/>
          <w:noProof w:val="0"/>
          <w:rtl/>
        </w:rPr>
        <w:t xml:space="preserve"> הטבעיים בעניי</w:t>
      </w:r>
      <w:r w:rsidR="000A5729">
        <w:rPr>
          <w:rFonts w:ascii="Arial" w:hAnsi="Arial" w:hint="cs"/>
          <w:b/>
          <w:bCs/>
          <w:i/>
          <w:iCs/>
          <w:noProof w:val="0"/>
          <w:rtl/>
        </w:rPr>
        <w:t>ן</w:t>
      </w:r>
      <w:r w:rsidR="00756E2E" w:rsidRPr="00AB4255">
        <w:rPr>
          <w:rFonts w:ascii="Arial" w:hAnsi="Arial" w:hint="cs"/>
          <w:b/>
          <w:bCs/>
          <w:i/>
          <w:iCs/>
          <w:noProof w:val="0"/>
          <w:rtl/>
        </w:rPr>
        <w:t xml:space="preserve"> תביעה הקשורה </w:t>
      </w:r>
      <w:r w:rsidR="00527BEA" w:rsidRPr="00AB4255">
        <w:rPr>
          <w:rFonts w:ascii="Arial" w:hAnsi="Arial" w:hint="cs"/>
          <w:b/>
          <w:bCs/>
          <w:i/>
          <w:iCs/>
          <w:noProof w:val="0"/>
          <w:rtl/>
        </w:rPr>
        <w:t>בחזקה ואפוטרופסות על ילדם</w:t>
      </w:r>
      <w:r w:rsidR="00756E2E" w:rsidRPr="00AB4255">
        <w:rPr>
          <w:rFonts w:ascii="Arial" w:hAnsi="Arial" w:hint="cs"/>
          <w:b/>
          <w:bCs/>
          <w:i/>
          <w:iCs/>
          <w:noProof w:val="0"/>
          <w:rtl/>
        </w:rPr>
        <w:t xml:space="preserve"> לא רק בשם עצמ</w:t>
      </w:r>
      <w:r w:rsidR="00527BEA" w:rsidRPr="00AB4255">
        <w:rPr>
          <w:rFonts w:ascii="Arial" w:hAnsi="Arial" w:hint="cs"/>
          <w:b/>
          <w:bCs/>
          <w:i/>
          <w:iCs/>
          <w:noProof w:val="0"/>
          <w:rtl/>
        </w:rPr>
        <w:t>ם היא ניתנת אלא גם בשם ילדיהם...'</w:t>
      </w:r>
    </w:p>
    <w:p w:rsidR="00527BEA" w:rsidRPr="00AB4255" w:rsidRDefault="00527BEA" w:rsidP="000A5729">
      <w:pPr>
        <w:ind w:left="720" w:hanging="720"/>
        <w:jc w:val="both"/>
        <w:rPr>
          <w:rFonts w:ascii="Arial" w:hAnsi="Arial"/>
          <w:b/>
          <w:bCs/>
          <w:i/>
          <w:iCs/>
          <w:noProof w:val="0"/>
          <w:rtl/>
        </w:rPr>
      </w:pPr>
    </w:p>
    <w:p w:rsidR="00527BEA" w:rsidRPr="00AB4255" w:rsidRDefault="00527BEA" w:rsidP="00AB4255">
      <w:pPr>
        <w:spacing w:line="360" w:lineRule="auto"/>
        <w:ind w:left="720" w:hanging="720"/>
        <w:jc w:val="both"/>
        <w:rPr>
          <w:rFonts w:ascii="Arial" w:hAnsi="Arial"/>
          <w:b/>
          <w:bCs/>
          <w:i/>
          <w:iCs/>
          <w:noProof w:val="0"/>
          <w:rtl/>
        </w:rPr>
      </w:pPr>
      <w:r w:rsidRPr="00AB4255">
        <w:rPr>
          <w:rFonts w:ascii="Arial" w:hAnsi="Arial"/>
          <w:b/>
          <w:bCs/>
          <w:i/>
          <w:iCs/>
          <w:noProof w:val="0"/>
          <w:rtl/>
        </w:rPr>
        <w:tab/>
      </w:r>
      <w:r w:rsidRPr="00AB4255">
        <w:rPr>
          <w:rFonts w:ascii="Arial" w:hAnsi="Arial" w:hint="cs"/>
          <w:b/>
          <w:bCs/>
          <w:i/>
          <w:iCs/>
          <w:noProof w:val="0"/>
          <w:rtl/>
        </w:rPr>
        <w:t xml:space="preserve">לפיכך אני סבורה כי העותרת בהתנהגותה </w:t>
      </w:r>
      <w:r w:rsidR="00AB4255" w:rsidRPr="00AB4255">
        <w:rPr>
          <w:rFonts w:ascii="Arial" w:hAnsi="Arial" w:hint="cs"/>
          <w:b/>
          <w:bCs/>
          <w:i/>
          <w:iCs/>
          <w:noProof w:val="0"/>
          <w:rtl/>
        </w:rPr>
        <w:t>ובחתימתה</w:t>
      </w:r>
      <w:r w:rsidRPr="00AB4255">
        <w:rPr>
          <w:rFonts w:ascii="Arial" w:hAnsi="Arial" w:hint="cs"/>
          <w:b/>
          <w:bCs/>
          <w:i/>
          <w:iCs/>
          <w:noProof w:val="0"/>
          <w:rtl/>
        </w:rPr>
        <w:t xml:space="preserve"> על הסכם הגירושין הסכימה להעניק את סמכות השיפוט בעניין חינוך הקטינות לבית הדין הרבני, והסכמה זו מחייבת אף את הקטינות".</w:t>
      </w:r>
    </w:p>
    <w:p w:rsidR="000A5729" w:rsidRDefault="000A5729" w:rsidP="000A5729">
      <w:pPr>
        <w:ind w:left="720" w:hanging="720"/>
        <w:jc w:val="both"/>
        <w:rPr>
          <w:rFonts w:ascii="Arial" w:hAnsi="Arial"/>
          <w:noProof w:val="0"/>
          <w:rtl/>
        </w:rPr>
      </w:pPr>
    </w:p>
    <w:p w:rsidR="00527BEA" w:rsidRDefault="00527BEA" w:rsidP="00756E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ראו בגץ 7395/07 </w:t>
      </w:r>
      <w:r w:rsidRPr="00527BEA">
        <w:rPr>
          <w:rFonts w:ascii="Arial" w:hAnsi="Arial" w:hint="cs"/>
          <w:b/>
          <w:bCs/>
          <w:noProof w:val="0"/>
          <w:u w:val="single"/>
          <w:rtl/>
        </w:rPr>
        <w:t>פלוני נ' בית הדין הרבני הגדול לערעורים</w:t>
      </w:r>
      <w:r>
        <w:rPr>
          <w:rFonts w:ascii="Arial" w:hAnsi="Arial" w:hint="cs"/>
          <w:noProof w:val="0"/>
          <w:rtl/>
        </w:rPr>
        <w:t xml:space="preserve"> (פורסם בנבו, 21.01.2008).</w:t>
      </w:r>
    </w:p>
    <w:p w:rsidR="00527BEA" w:rsidRDefault="00527BEA" w:rsidP="00ED4F9E">
      <w:pPr>
        <w:ind w:left="720" w:hanging="720"/>
        <w:jc w:val="both"/>
        <w:rPr>
          <w:rFonts w:ascii="Arial" w:hAnsi="Arial"/>
          <w:noProof w:val="0"/>
          <w:rtl/>
        </w:rPr>
      </w:pPr>
    </w:p>
    <w:p w:rsidR="00EA40D4" w:rsidRDefault="00527BEA" w:rsidP="000A572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לכך ראוי לציין כי</w:t>
      </w:r>
      <w:r w:rsidR="000A5729">
        <w:rPr>
          <w:rFonts w:ascii="Arial" w:hAnsi="Arial" w:hint="cs"/>
          <w:noProof w:val="0"/>
          <w:rtl/>
        </w:rPr>
        <w:t xml:space="preserve"> טענות המשיבה בהקשר זה </w:t>
      </w:r>
      <w:r>
        <w:rPr>
          <w:rFonts w:ascii="Arial" w:hAnsi="Arial" w:hint="cs"/>
          <w:noProof w:val="0"/>
          <w:rtl/>
        </w:rPr>
        <w:t>נטענו באופן כללי</w:t>
      </w:r>
      <w:r w:rsidR="000A5729">
        <w:rPr>
          <w:rFonts w:ascii="Arial" w:hAnsi="Arial" w:hint="cs"/>
          <w:noProof w:val="0"/>
          <w:rtl/>
        </w:rPr>
        <w:t xml:space="preserve"> ללא התייחסות לנסיבות הספציפיות של הצדדים והקטינה דנן.</w:t>
      </w:r>
      <w:r>
        <w:rPr>
          <w:rFonts w:ascii="Arial" w:hAnsi="Arial" w:hint="cs"/>
          <w:noProof w:val="0"/>
          <w:rtl/>
        </w:rPr>
        <w:t xml:space="preserve"> המשיב</w:t>
      </w:r>
      <w:r w:rsidR="00BD27D3">
        <w:rPr>
          <w:rFonts w:ascii="Arial" w:hAnsi="Arial" w:hint="cs"/>
          <w:noProof w:val="0"/>
          <w:rtl/>
        </w:rPr>
        <w:t xml:space="preserve">ה לא ציינה באיזה אופן ההסכמה להקנות סמכות שיפוט לבית הדין הרבני בענייני חינוך </w:t>
      </w:r>
      <w:r w:rsidR="000A5729">
        <w:rPr>
          <w:rFonts w:ascii="Arial" w:hAnsi="Arial" w:hint="cs"/>
          <w:noProof w:val="0"/>
          <w:rtl/>
        </w:rPr>
        <w:t xml:space="preserve">הקטינה </w:t>
      </w:r>
      <w:r w:rsidR="00BD27D3">
        <w:rPr>
          <w:rFonts w:ascii="Arial" w:hAnsi="Arial" w:hint="cs"/>
          <w:noProof w:val="0"/>
          <w:rtl/>
        </w:rPr>
        <w:t xml:space="preserve">יש בה כדי לפגוע בטובת </w:t>
      </w:r>
      <w:r w:rsidR="000A5729">
        <w:rPr>
          <w:rFonts w:ascii="Arial" w:hAnsi="Arial" w:hint="cs"/>
          <w:noProof w:val="0"/>
          <w:rtl/>
        </w:rPr>
        <w:t xml:space="preserve">הקטינה </w:t>
      </w:r>
      <w:r w:rsidR="00BD27D3">
        <w:rPr>
          <w:rFonts w:ascii="Arial" w:hAnsi="Arial" w:hint="cs"/>
          <w:noProof w:val="0"/>
          <w:rtl/>
        </w:rPr>
        <w:t xml:space="preserve">ולא העלתה כל טענה בעניין נסיבות החתימה על ההסכם </w:t>
      </w:r>
      <w:r w:rsidR="00AB4255">
        <w:rPr>
          <w:rFonts w:ascii="Arial" w:hAnsi="Arial" w:hint="cs"/>
          <w:noProof w:val="0"/>
          <w:rtl/>
        </w:rPr>
        <w:t xml:space="preserve">המלמדות </w:t>
      </w:r>
      <w:r w:rsidR="00BD27D3">
        <w:rPr>
          <w:rFonts w:ascii="Arial" w:hAnsi="Arial" w:hint="cs"/>
          <w:noProof w:val="0"/>
          <w:rtl/>
        </w:rPr>
        <w:t xml:space="preserve">כי בהסכמתם זו </w:t>
      </w:r>
      <w:r w:rsidR="000A5729">
        <w:rPr>
          <w:rFonts w:ascii="Arial" w:hAnsi="Arial" w:hint="cs"/>
          <w:noProof w:val="0"/>
          <w:rtl/>
        </w:rPr>
        <w:t xml:space="preserve">של הצדדים זנחו הם את </w:t>
      </w:r>
      <w:r w:rsidR="00BD27D3">
        <w:rPr>
          <w:rFonts w:ascii="Arial" w:hAnsi="Arial" w:hint="cs"/>
          <w:noProof w:val="0"/>
          <w:rtl/>
        </w:rPr>
        <w:t>טובת הקטינות.</w:t>
      </w:r>
    </w:p>
    <w:p w:rsidR="00BD27D3" w:rsidRDefault="00BD27D3" w:rsidP="00ED4F9E">
      <w:pPr>
        <w:ind w:left="720" w:hanging="720"/>
        <w:jc w:val="both"/>
        <w:rPr>
          <w:rFonts w:ascii="Arial" w:hAnsi="Arial"/>
          <w:noProof w:val="0"/>
          <w:rtl/>
        </w:rPr>
      </w:pPr>
    </w:p>
    <w:p w:rsidR="00BD27D3" w:rsidRDefault="00BD27D3" w:rsidP="000A5729">
      <w:pPr>
        <w:spacing w:line="360" w:lineRule="auto"/>
        <w:ind w:left="720"/>
        <w:jc w:val="both"/>
        <w:rPr>
          <w:rFonts w:ascii="Arial" w:hAnsi="Arial"/>
          <w:noProof w:val="0"/>
          <w:rtl/>
        </w:rPr>
      </w:pPr>
      <w:r>
        <w:rPr>
          <w:rFonts w:ascii="Arial" w:hAnsi="Arial" w:hint="cs"/>
          <w:noProof w:val="0"/>
          <w:rtl/>
        </w:rPr>
        <w:t xml:space="preserve">יתרה מכך, לו </w:t>
      </w:r>
      <w:proofErr w:type="spellStart"/>
      <w:r>
        <w:rPr>
          <w:rFonts w:ascii="Arial" w:hAnsi="Arial" w:hint="cs"/>
          <w:noProof w:val="0"/>
          <w:rtl/>
        </w:rPr>
        <w:t>היתה</w:t>
      </w:r>
      <w:proofErr w:type="spellEnd"/>
      <w:r>
        <w:rPr>
          <w:rFonts w:ascii="Arial" w:hAnsi="Arial" w:hint="cs"/>
          <w:noProof w:val="0"/>
          <w:rtl/>
        </w:rPr>
        <w:t xml:space="preserve"> המשיבה סבורה כי אכן יש מקום לדון בעניינה של הקטינה בבית המשפט לענייני משפחה חרף הוראות ההסכם מצופה היה כי היא תציין במסגרת כתב התביעה את דבר </w:t>
      </w:r>
      <w:r w:rsidR="00AB4255">
        <w:rPr>
          <w:rFonts w:ascii="Arial" w:hAnsi="Arial" w:hint="cs"/>
          <w:noProof w:val="0"/>
          <w:rtl/>
        </w:rPr>
        <w:t xml:space="preserve">קיומה של </w:t>
      </w:r>
      <w:proofErr w:type="spellStart"/>
      <w:r w:rsidR="00AB4255">
        <w:rPr>
          <w:rFonts w:ascii="Arial" w:hAnsi="Arial" w:hint="cs"/>
          <w:noProof w:val="0"/>
          <w:rtl/>
        </w:rPr>
        <w:t>תניית</w:t>
      </w:r>
      <w:proofErr w:type="spellEnd"/>
      <w:r w:rsidR="00AB4255">
        <w:rPr>
          <w:rFonts w:ascii="Arial" w:hAnsi="Arial" w:hint="cs"/>
          <w:noProof w:val="0"/>
          <w:rtl/>
        </w:rPr>
        <w:t xml:space="preserve"> השיפ</w:t>
      </w:r>
      <w:r w:rsidR="00F55C76">
        <w:rPr>
          <w:rFonts w:ascii="Arial" w:hAnsi="Arial" w:hint="cs"/>
          <w:noProof w:val="0"/>
          <w:rtl/>
        </w:rPr>
        <w:t xml:space="preserve">וט </w:t>
      </w:r>
      <w:r w:rsidR="000A5729">
        <w:rPr>
          <w:rFonts w:ascii="Arial" w:hAnsi="Arial" w:hint="cs"/>
          <w:noProof w:val="0"/>
          <w:rtl/>
        </w:rPr>
        <w:t xml:space="preserve">ותעלה כבר בכתב התביעה </w:t>
      </w:r>
      <w:r w:rsidR="00F55C76">
        <w:rPr>
          <w:rFonts w:ascii="Arial" w:hAnsi="Arial" w:hint="cs"/>
          <w:noProof w:val="0"/>
          <w:rtl/>
        </w:rPr>
        <w:t xml:space="preserve">הטענות הרלוונטיות לעניין סמכותו של בית המשפט לדון בתביעה חרף </w:t>
      </w:r>
      <w:proofErr w:type="spellStart"/>
      <w:r w:rsidR="00F55C76">
        <w:rPr>
          <w:rFonts w:ascii="Arial" w:hAnsi="Arial" w:hint="cs"/>
          <w:noProof w:val="0"/>
          <w:rtl/>
        </w:rPr>
        <w:t>תניית</w:t>
      </w:r>
      <w:proofErr w:type="spellEnd"/>
      <w:r w:rsidR="00F55C76">
        <w:rPr>
          <w:rFonts w:ascii="Arial" w:hAnsi="Arial" w:hint="cs"/>
          <w:noProof w:val="0"/>
          <w:rtl/>
        </w:rPr>
        <w:t xml:space="preserve"> שיפוט. חלף האמור טענה המשיבה באופן כללי בס' 27 לכתב התביעה כי לבית המשפט הסמכות העניינית והמקומית לדון בתובענה לנוכח "סוג התביעה (תביעה בעניין קטינה". בכך </w:t>
      </w:r>
      <w:r w:rsidR="000A5729">
        <w:rPr>
          <w:rFonts w:ascii="Arial" w:hAnsi="Arial" w:hint="cs"/>
          <w:noProof w:val="0"/>
          <w:rtl/>
        </w:rPr>
        <w:t xml:space="preserve">יש משום שימוש לרעה בהליכי משפט וחוסר </w:t>
      </w:r>
      <w:proofErr w:type="spellStart"/>
      <w:r w:rsidR="000A5729">
        <w:rPr>
          <w:rFonts w:ascii="Arial" w:hAnsi="Arial" w:hint="cs"/>
          <w:noProof w:val="0"/>
          <w:rtl/>
        </w:rPr>
        <w:t>נקיון</w:t>
      </w:r>
      <w:proofErr w:type="spellEnd"/>
      <w:r w:rsidR="000A5729">
        <w:rPr>
          <w:rFonts w:ascii="Arial" w:hAnsi="Arial" w:hint="cs"/>
          <w:noProof w:val="0"/>
          <w:rtl/>
        </w:rPr>
        <w:t xml:space="preserve"> כפיים.</w:t>
      </w:r>
    </w:p>
    <w:p w:rsidR="00F55C76" w:rsidRDefault="00F55C76" w:rsidP="000A5729">
      <w:pPr>
        <w:jc w:val="both"/>
        <w:rPr>
          <w:rFonts w:ascii="Arial" w:hAnsi="Arial"/>
          <w:noProof w:val="0"/>
          <w:rtl/>
        </w:rPr>
      </w:pPr>
    </w:p>
    <w:p w:rsidR="00F55C76" w:rsidRDefault="00F55C76" w:rsidP="00F55C76">
      <w:pPr>
        <w:spacing w:line="360" w:lineRule="auto"/>
        <w:jc w:val="both"/>
        <w:rPr>
          <w:rFonts w:ascii="Arial" w:hAnsi="Arial"/>
          <w:noProof w:val="0"/>
          <w:rtl/>
        </w:rPr>
      </w:pPr>
      <w:r>
        <w:rPr>
          <w:rFonts w:ascii="Arial" w:hAnsi="Arial" w:hint="cs"/>
          <w:noProof w:val="0"/>
          <w:rtl/>
        </w:rPr>
        <w:t>11.</w:t>
      </w:r>
      <w:r>
        <w:rPr>
          <w:rFonts w:ascii="Arial" w:hAnsi="Arial" w:hint="cs"/>
          <w:noProof w:val="0"/>
          <w:rtl/>
        </w:rPr>
        <w:tab/>
        <w:t>לנוכח כלל האמור לעיל אני נעתרת לבקשה ומורה על מחיקת התביעה.</w:t>
      </w:r>
    </w:p>
    <w:p w:rsidR="00F55C76" w:rsidRDefault="00F55C76" w:rsidP="000A5729">
      <w:pPr>
        <w:jc w:val="both"/>
        <w:rPr>
          <w:rFonts w:ascii="Arial" w:hAnsi="Arial"/>
          <w:noProof w:val="0"/>
          <w:rtl/>
        </w:rPr>
      </w:pPr>
    </w:p>
    <w:p w:rsidR="00F55C76" w:rsidRDefault="00F55C76" w:rsidP="00F55C76">
      <w:pPr>
        <w:spacing w:line="360" w:lineRule="auto"/>
        <w:jc w:val="both"/>
        <w:rPr>
          <w:rFonts w:ascii="Arial" w:hAnsi="Arial"/>
          <w:noProof w:val="0"/>
          <w:rtl/>
        </w:rPr>
      </w:pPr>
      <w:r>
        <w:rPr>
          <w:rFonts w:ascii="Arial" w:hAnsi="Arial"/>
          <w:noProof w:val="0"/>
          <w:rtl/>
        </w:rPr>
        <w:tab/>
      </w:r>
      <w:r>
        <w:rPr>
          <w:rFonts w:ascii="Arial" w:hAnsi="Arial" w:hint="cs"/>
          <w:noProof w:val="0"/>
          <w:rtl/>
        </w:rPr>
        <w:t>המשיבה תישא בהוצאות המבקש בסך של 1,500 ₪ בגין בקשה זו.</w:t>
      </w:r>
    </w:p>
    <w:p w:rsidR="00F55C76" w:rsidRDefault="00F55C76" w:rsidP="00F55C76">
      <w:pPr>
        <w:spacing w:line="360" w:lineRule="auto"/>
        <w:jc w:val="both"/>
        <w:rPr>
          <w:rFonts w:ascii="Arial" w:hAnsi="Arial"/>
          <w:noProof w:val="0"/>
          <w:rtl/>
        </w:rPr>
      </w:pPr>
    </w:p>
    <w:p w:rsidR="00F55C76" w:rsidRDefault="00F55C76" w:rsidP="00F55C76">
      <w:pPr>
        <w:spacing w:line="360" w:lineRule="auto"/>
        <w:ind w:firstLine="720"/>
        <w:jc w:val="both"/>
        <w:rPr>
          <w:rFonts w:ascii="Arial" w:hAnsi="Arial"/>
          <w:noProof w:val="0"/>
          <w:rtl/>
        </w:rPr>
      </w:pPr>
      <w:r>
        <w:rPr>
          <w:rFonts w:ascii="Arial" w:hAnsi="Arial" w:hint="cs"/>
          <w:noProof w:val="0"/>
          <w:rtl/>
        </w:rPr>
        <w:t>המזכירות תמציא החלטה זו לצדדים ותסגור את התיק.</w:t>
      </w:r>
    </w:p>
    <w:p w:rsidR="00F55C76" w:rsidRDefault="00F55C76" w:rsidP="000A5729">
      <w:pPr>
        <w:jc w:val="both"/>
        <w:rPr>
          <w:rFonts w:ascii="Arial" w:hAnsi="Arial"/>
          <w:noProof w:val="0"/>
          <w:rtl/>
        </w:rPr>
      </w:pPr>
    </w:p>
    <w:p w:rsidR="00F55C76" w:rsidRDefault="00F55C76" w:rsidP="00F55C76">
      <w:pPr>
        <w:spacing w:line="360" w:lineRule="auto"/>
        <w:jc w:val="both"/>
        <w:rPr>
          <w:rFonts w:ascii="Arial" w:hAnsi="Arial"/>
          <w:noProof w:val="0"/>
          <w:rtl/>
        </w:rPr>
      </w:pPr>
      <w:r>
        <w:rPr>
          <w:rFonts w:ascii="Arial" w:hAnsi="Arial" w:hint="cs"/>
          <w:noProof w:val="0"/>
          <w:rtl/>
        </w:rPr>
        <w:t xml:space="preserve"> </w:t>
      </w:r>
      <w:r>
        <w:rPr>
          <w:rFonts w:ascii="Arial" w:hAnsi="Arial"/>
          <w:noProof w:val="0"/>
          <w:rtl/>
        </w:rPr>
        <w:tab/>
      </w:r>
      <w:r>
        <w:rPr>
          <w:rFonts w:ascii="Arial" w:hAnsi="Arial" w:hint="cs"/>
          <w:noProof w:val="0"/>
          <w:rtl/>
        </w:rPr>
        <w:t>אני מתירה העברת ההחלטה לפרסום במאגרים משפטיים ללא פרטים מזהים.</w:t>
      </w:r>
    </w:p>
    <w:p w:rsidR="00F55C76" w:rsidRDefault="00F55C76" w:rsidP="00F55C76">
      <w:pPr>
        <w:spacing w:line="360" w:lineRule="auto"/>
        <w:jc w:val="both"/>
        <w:rPr>
          <w:rFonts w:ascii="Arial" w:hAnsi="Arial"/>
          <w:noProof w:val="0"/>
          <w:rtl/>
        </w:rPr>
      </w:pPr>
    </w:p>
    <w:p w:rsidR="00694556" w:rsidRDefault="00F55C76">
      <w:pPr>
        <w:spacing w:line="360" w:lineRule="auto"/>
        <w:jc w:val="both"/>
        <w:rPr>
          <w:rFonts w:ascii="Arial" w:hAnsi="Arial"/>
          <w:noProof w:val="0"/>
          <w:rtl/>
        </w:rPr>
      </w:pPr>
      <w:r>
        <w:rPr>
          <w:rFonts w:ascii="Arial" w:hAnsi="Arial" w:hint="cs"/>
          <w:noProof w:val="0"/>
          <w:rtl/>
        </w:rPr>
        <w:t>נ</w:t>
      </w:r>
      <w:r w:rsidR="0043502B">
        <w:rPr>
          <w:rFonts w:ascii="Arial" w:hAnsi="Arial"/>
          <w:noProof w:val="0"/>
          <w:rtl/>
        </w:rPr>
        <w:t>ית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יולי 2024</w:t>
          </w:r>
        </w:sdtContent>
      </w:sdt>
      <w:r w:rsidR="00005C8B">
        <w:rPr>
          <w:rFonts w:ascii="Arial" w:hAnsi="Arial"/>
          <w:noProof w:val="0"/>
          <w:rtl/>
        </w:rPr>
        <w:t>, בהעדר הצדדים.</w:t>
      </w:r>
    </w:p>
    <w:p w:rsidR="00C43648" w:rsidRDefault="009310CB"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9310CB" w:rsidP="00C43648">
      <w:pPr>
        <w:tabs>
          <w:tab w:val="left" w:pos="2553"/>
        </w:tabs>
        <w:ind w:left="5040"/>
      </w:pPr>
      <w:sdt>
        <w:sdtPr>
          <w:rPr>
            <w:rtl/>
          </w:rPr>
          <w:alias w:val="MergeField"/>
          <w:tag w:val="1237"/>
          <w:id w:val="-829983949"/>
        </w:sdtPr>
        <w:sdtEndPr/>
        <w:sdtContent>
          <w:r w:rsidR="001979C4">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0CB" w:rsidRDefault="009310CB">
      <w:r>
        <w:separator/>
      </w:r>
    </w:p>
  </w:endnote>
  <w:endnote w:type="continuationSeparator" w:id="0">
    <w:p w:rsidR="009310CB" w:rsidRDefault="00931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C2E" w:rsidRDefault="00855C2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55C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55C2E">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C2E" w:rsidRDefault="00855C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0CB" w:rsidRDefault="009310CB">
      <w:r>
        <w:separator/>
      </w:r>
    </w:p>
  </w:footnote>
  <w:footnote w:type="continuationSeparator" w:id="0">
    <w:p w:rsidR="009310CB" w:rsidRDefault="00931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C2E" w:rsidRDefault="00855C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310CB" w:rsidP="00F83EB0">
          <w:pPr>
            <w:rPr>
              <w:b/>
              <w:bCs/>
              <w:noProof w:val="0"/>
              <w:sz w:val="26"/>
              <w:szCs w:val="26"/>
              <w:rtl/>
            </w:rPr>
          </w:pPr>
          <w:sdt>
            <w:sdtPr>
              <w:rPr>
                <w:rtl/>
              </w:rPr>
              <w:alias w:val="1170"/>
              <w:tag w:val="1170"/>
              <w:id w:val="1066377040"/>
              <w:text w:multiLine="1"/>
            </w:sdtPr>
            <w:sdtEndPr/>
            <w:sdtContent>
              <w:proofErr w:type="spellStart"/>
              <w:r w:rsidR="00BD39C3">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35876-06-24</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F83EB0">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C2E" w:rsidRDefault="00855C2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178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17843&amp;lt;/CaseID&amp;gt;_x000d__x000a_        &amp;lt;CaseMonth&amp;gt;6&amp;lt;/CaseMonth&amp;gt;_x000d__x000a_        &amp;lt;CaseYear&amp;gt;2024&amp;lt;/CaseYear&amp;gt;_x000d__x000a_        &amp;lt;CaseNumber&amp;gt;35876&amp;lt;/CaseNumber&amp;gt;_x000d__x000a_        &amp;lt;NumeratorGroupID&amp;gt;1&amp;lt;/NumeratorGroupID&amp;gt;_x000d__x000a_        &amp;lt;CaseName&amp;gt;זגורי נ&amp;#39; משה&amp;lt;/CaseName&amp;gt;_x000d__x000a_        &amp;lt;CourtID&amp;gt;43&amp;lt;/CourtID&amp;gt;_x000d__x000a_        &amp;lt;CaseTypeID&amp;gt;10262&amp;lt;/CaseTypeID&amp;gt;_x000d__x000a_        &amp;lt;CaseInterestID&amp;gt;1051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876-06-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12-16T13:00:00+02:00&amp;lt;/CaseNextSessionDate&amp;gt;_x000d__x000a_        &amp;lt;CaseNextDeterminingTask&amp;gt;141&amp;lt;/CaseNextDeterminingTask&amp;gt;_x000d__x000a_        &amp;lt;TemporaryAidStatus /&amp;gt;_x000d__x000a_        &amp;lt;CaseOpenDate&amp;gt;2024-06-17T13:43: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17843&amp;lt;/CaseID&amp;gt;_x000d__x000a_        &amp;lt;CaseMonth&amp;gt;6&amp;lt;/CaseMonth&amp;gt;_x000d__x000a_        &amp;lt;CaseYear&amp;gt;2024&amp;lt;/CaseYear&amp;gt;_x000d__x000a_        &amp;lt;CaseNumber&amp;gt;35876&amp;lt;/CaseNumber&amp;gt;_x000d__x000a_        &amp;lt;NumeratorGroupID&amp;gt;1&amp;lt;/NumeratorGroupID&amp;gt;_x000d__x000a_        &amp;lt;CaseName&amp;gt;זגורי נ&amp;#39; משה&amp;lt;/CaseName&amp;gt;_x000d__x000a_        &amp;lt;CourtID&amp;gt;43&amp;lt;/CourtID&amp;gt;_x000d__x000a_        &amp;lt;CaseTypeID&amp;gt;10262&amp;lt;/CaseTypeID&amp;gt;_x000d__x000a_        &amp;lt;CaseInterestID&amp;gt;1051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876-06-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6-17T13:43: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2&amp;lt;/DecisionNumber&amp;gt;_x000d__x000a_        &amp;lt;DecisionStatusID&amp;gt;1&amp;lt;/DecisionStatusID&amp;gt;_x000d__x000a_        &amp;lt;DecisionStatusChangeDate&amp;gt;2024-07-09T12:10:49.5465468+03:00&amp;lt;/DecisionStatusChangeDate&amp;gt;_x000d__x000a_        &amp;lt;DecisionSignatureDate&amp;gt;2024-07-09T12:10:49.5465468+03:00&amp;lt;/DecisionSignatureDate&amp;gt;_x000d__x000a_        &amp;lt;DecisionSignatureUserID&amp;gt;031940406@GOV.IL&amp;lt;/DecisionSignatureUserID&amp;gt;_x000d__x000a_        &amp;lt;DecisionCreateDate&amp;gt;2024-07-09T12:10:49.5465468+03:00&amp;lt;/DecisionCreateDate&amp;gt;_x000d__x000a_        &amp;lt;DecisionChangeDate&amp;gt;2024-07-09T12:10:49.5465468+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17843&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8354892&amp;lt;/MotionID&amp;gt;_x000d__x000a_        &amp;lt;IsOriginalMotion&amp;gt;false&amp;lt;/IsOriginalMotion&amp;gt;_x000d__x000a_        &amp;lt;MotionName&amp;gt;בקשה של נתבע 1 מתן החלטה&amp;lt;/MotionName&amp;gt;_x000d__x000a_      &amp;lt;/dt_DecisionMotion&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43"/>
    <w:docVar w:name="NGCS.TemplateProceedingID" w:val="3"/>
    <w:docVar w:name="SelectedDocumentID" w:val="446853996"/>
    <w:docVar w:name="WordClientAssemblyName" w:val="NGCS.Decision.ClientWordBL"/>
    <w:docVar w:name="WordClientClassName" w:val="NGCS.Decision.ClientWordBL.DecisionClient"/>
  </w:docVars>
  <w:rsids>
    <w:rsidRoot w:val="00694556"/>
    <w:rsid w:val="00000062"/>
    <w:rsid w:val="0000226B"/>
    <w:rsid w:val="00005C8B"/>
    <w:rsid w:val="00046859"/>
    <w:rsid w:val="000564AB"/>
    <w:rsid w:val="00064FBD"/>
    <w:rsid w:val="00082AB2"/>
    <w:rsid w:val="000906FE"/>
    <w:rsid w:val="00096AF7"/>
    <w:rsid w:val="000A5729"/>
    <w:rsid w:val="000B344B"/>
    <w:rsid w:val="000C3B0F"/>
    <w:rsid w:val="000C3B60"/>
    <w:rsid w:val="000E3AF1"/>
    <w:rsid w:val="000F0BC8"/>
    <w:rsid w:val="000F0DD6"/>
    <w:rsid w:val="000F765B"/>
    <w:rsid w:val="00107E6D"/>
    <w:rsid w:val="0011194C"/>
    <w:rsid w:val="0011424C"/>
    <w:rsid w:val="001367BC"/>
    <w:rsid w:val="00144D2A"/>
    <w:rsid w:val="0014653E"/>
    <w:rsid w:val="00154419"/>
    <w:rsid w:val="00180519"/>
    <w:rsid w:val="00191C82"/>
    <w:rsid w:val="001979C4"/>
    <w:rsid w:val="001C4003"/>
    <w:rsid w:val="001D4DBF"/>
    <w:rsid w:val="001E75CA"/>
    <w:rsid w:val="002265FF"/>
    <w:rsid w:val="002C344E"/>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51E28"/>
    <w:rsid w:val="00462C62"/>
    <w:rsid w:val="004801B9"/>
    <w:rsid w:val="004B517F"/>
    <w:rsid w:val="004C4BDF"/>
    <w:rsid w:val="004D1187"/>
    <w:rsid w:val="004E1987"/>
    <w:rsid w:val="004E2E15"/>
    <w:rsid w:val="004E6E3C"/>
    <w:rsid w:val="00520898"/>
    <w:rsid w:val="00523621"/>
    <w:rsid w:val="00524986"/>
    <w:rsid w:val="005268F6"/>
    <w:rsid w:val="00527BEA"/>
    <w:rsid w:val="00547DB7"/>
    <w:rsid w:val="00590619"/>
    <w:rsid w:val="005E1370"/>
    <w:rsid w:val="005F4F09"/>
    <w:rsid w:val="0061431B"/>
    <w:rsid w:val="00622BAA"/>
    <w:rsid w:val="006306CF"/>
    <w:rsid w:val="00644E9A"/>
    <w:rsid w:val="00671BD5"/>
    <w:rsid w:val="006805C1"/>
    <w:rsid w:val="00686C21"/>
    <w:rsid w:val="006931C1"/>
    <w:rsid w:val="00694556"/>
    <w:rsid w:val="006B483D"/>
    <w:rsid w:val="006C3761"/>
    <w:rsid w:val="006C47AC"/>
    <w:rsid w:val="006D3B31"/>
    <w:rsid w:val="006E0D96"/>
    <w:rsid w:val="006E1A53"/>
    <w:rsid w:val="00704EDA"/>
    <w:rsid w:val="007143A5"/>
    <w:rsid w:val="00721122"/>
    <w:rsid w:val="007226C0"/>
    <w:rsid w:val="00753019"/>
    <w:rsid w:val="00756E2E"/>
    <w:rsid w:val="00795365"/>
    <w:rsid w:val="007A351D"/>
    <w:rsid w:val="007B7765"/>
    <w:rsid w:val="007D45E3"/>
    <w:rsid w:val="007E6115"/>
    <w:rsid w:val="007F4609"/>
    <w:rsid w:val="008176A1"/>
    <w:rsid w:val="00820005"/>
    <w:rsid w:val="00844318"/>
    <w:rsid w:val="00855C2E"/>
    <w:rsid w:val="00870890"/>
    <w:rsid w:val="00873602"/>
    <w:rsid w:val="00875D12"/>
    <w:rsid w:val="0088479D"/>
    <w:rsid w:val="00896889"/>
    <w:rsid w:val="008C5714"/>
    <w:rsid w:val="008D10B2"/>
    <w:rsid w:val="00903896"/>
    <w:rsid w:val="00906F3D"/>
    <w:rsid w:val="0092381F"/>
    <w:rsid w:val="009310CB"/>
    <w:rsid w:val="0094424E"/>
    <w:rsid w:val="009622DF"/>
    <w:rsid w:val="00967535"/>
    <w:rsid w:val="00967DFF"/>
    <w:rsid w:val="00994341"/>
    <w:rsid w:val="009D1A48"/>
    <w:rsid w:val="009F164B"/>
    <w:rsid w:val="009F323C"/>
    <w:rsid w:val="00A3392B"/>
    <w:rsid w:val="00A64372"/>
    <w:rsid w:val="00A920CE"/>
    <w:rsid w:val="00A94B64"/>
    <w:rsid w:val="00AA3229"/>
    <w:rsid w:val="00AA7596"/>
    <w:rsid w:val="00AB4255"/>
    <w:rsid w:val="00AB5E52"/>
    <w:rsid w:val="00AC3B02"/>
    <w:rsid w:val="00AC3B7B"/>
    <w:rsid w:val="00AC5209"/>
    <w:rsid w:val="00AE7752"/>
    <w:rsid w:val="00AF7FDA"/>
    <w:rsid w:val="00B04127"/>
    <w:rsid w:val="00B70B8A"/>
    <w:rsid w:val="00B80CBD"/>
    <w:rsid w:val="00B86096"/>
    <w:rsid w:val="00BA517C"/>
    <w:rsid w:val="00BB3D05"/>
    <w:rsid w:val="00BB73BE"/>
    <w:rsid w:val="00BC2D89"/>
    <w:rsid w:val="00BC4931"/>
    <w:rsid w:val="00BD27D3"/>
    <w:rsid w:val="00BD39C3"/>
    <w:rsid w:val="00BE05B2"/>
    <w:rsid w:val="00BF1908"/>
    <w:rsid w:val="00C22D93"/>
    <w:rsid w:val="00C31120"/>
    <w:rsid w:val="00C34482"/>
    <w:rsid w:val="00C43648"/>
    <w:rsid w:val="00C50A9F"/>
    <w:rsid w:val="00C642FA"/>
    <w:rsid w:val="00CC7622"/>
    <w:rsid w:val="00D27982"/>
    <w:rsid w:val="00D33B86"/>
    <w:rsid w:val="00D53924"/>
    <w:rsid w:val="00D55D0C"/>
    <w:rsid w:val="00D96D8C"/>
    <w:rsid w:val="00DA6649"/>
    <w:rsid w:val="00DC1259"/>
    <w:rsid w:val="00DC1BD2"/>
    <w:rsid w:val="00DC2571"/>
    <w:rsid w:val="00DC487C"/>
    <w:rsid w:val="00DE6BF6"/>
    <w:rsid w:val="00E1068A"/>
    <w:rsid w:val="00E153A3"/>
    <w:rsid w:val="00E25884"/>
    <w:rsid w:val="00E31C2B"/>
    <w:rsid w:val="00E5426A"/>
    <w:rsid w:val="00E54642"/>
    <w:rsid w:val="00EA40D4"/>
    <w:rsid w:val="00EB6C79"/>
    <w:rsid w:val="00EC37E9"/>
    <w:rsid w:val="00ED4F9E"/>
    <w:rsid w:val="00EE2DCB"/>
    <w:rsid w:val="00EE733C"/>
    <w:rsid w:val="00F06995"/>
    <w:rsid w:val="00F13623"/>
    <w:rsid w:val="00F55C76"/>
    <w:rsid w:val="00F83EB0"/>
    <w:rsid w:val="00F84B6D"/>
    <w:rsid w:val="00FA5FDA"/>
    <w:rsid w:val="00FC64A1"/>
    <w:rsid w:val="00FD0971"/>
    <w:rsid w:val="00FD1419"/>
    <w:rsid w:val="00FD79E4"/>
    <w:rsid w:val="00FE15C0"/>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992A21" w:rsidP="00992A21">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992A21" w:rsidRDefault="00992A21" w:rsidP="00992A21">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10378"/>
    <w:rsid w:val="0048651F"/>
    <w:rsid w:val="00490474"/>
    <w:rsid w:val="00556D67"/>
    <w:rsid w:val="00793995"/>
    <w:rsid w:val="00895786"/>
    <w:rsid w:val="009133C7"/>
    <w:rsid w:val="00992A21"/>
    <w:rsid w:val="00A07853"/>
    <w:rsid w:val="00AA7CE3"/>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2A2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992A21"/>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992A2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קמחי</FullName>
        <FirstName>אילן</FirstName>
        <LastName>קמחי</LastName>
        <PartyPropertyName/>
        <AuthenticationTypeAndNumber>מ.ר. 93492</AuthenticationTypeAndNumber>
        <RepresentatedOrRepresentativesNames>בנימין משה</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271904437</CasePartyID>
        <PartyTypeID>2</PartyTypeID>
        <ActivityStatusID>1</ActivityStatusID>
        <PartyAliasID>21</PartyAliasID>
        <PartyAliasName>בא כוח נתבעים</PartyAliasName>
        <LegalEntityID>80911038</LegalEntityID>
        <CaseLegalEntityID>129404942</CaseLegalEntityID>
        <AuthenticationTypeID>4</AuthenticationTypeID>
        <AuthenticationTypeName>מ.ר.</AuthenticationTypeName>
        <LegalEntityNumber>93492</LegalEntityNumber>
        <IsMainPartyType>true</IsMainPartyType>
        <CaseDisplayIdentifier>35876-06-24</CaseDisplayIdentifier>
        <CaseTypeID>10262</CaseTypeID>
        <CaseTypeName>תביעה לאחר הסדר התדיינויות במשפחה (תלה"מ)</CaseTypeName>
        <CaseName>זגורי נ' משה</CaseName>
        <FullAddress>אברהם בלסבלג 10 אשקלון </FullAddress>
        <EmailAddress>adv.kimhi@gmail.com</EmailAddress>
        <MotionID>0</MotionID>
        <CasePleaID>0</CasePleaID>
        <LinkedCaseID>0</LinkedCaseID>
        <PartyID>2</PartyID>
        <CasePartyCategoryID>2</CasePartyCategoryID>
        <LegalEntityAddressID>87316330</LegalEntityAddressID>
        <LegalEntityEmailAddressID>68226134</LegalEntityEmailAddressID>
        <PleaTypeID>4</PleaTypeID>
        <LawyerOfficeName>משרד עו"ד אילן קמחי</LawyerOfficeName>
        <LawyerOfficeID>80911039</LawyerOfficeID>
        <GroupPartyAlias/>
        <IsConverted>false</IsConverted>
        <LegalEntityNameID>94118154</LegalEntityNameID>
        <RepresentatedNamesOfAssistant/>
        <LegalEntityTypeID>4</LegalEntityTypeID>
        <IsVerdictExists>false</IsVerdictExists>
        <IsAsirAzir>false</IsAsirAzir>
        <MainAndSecSpec/>
        <IsPublicationProhibited>false</IsPublicationProhibited>
        <PublicationProhibitedFullName>אילן קמחי</PublicationProhibitedFullName>
      </CaseParties>
      <CaseParties>
        <PartyTypeName>צד</PartyTypeName>
        <ProceedingType>בקשות</ProceedingType>
        <PleaName>בקשה של נתבע 1 מתן החלטה</PleaName>
        <PartyBelonging>צד א'</PartyBelonging>
        <RoleName>מבקש 1</RoleName>
        <IsSubProceeding>TRUE</IsSubProceeding>
        <FullName>בנימין משה</FullName>
        <FirstName>בנימין</FirstName>
        <LastName>משה</LastName>
        <PartyPropertyName/>
        <AuthenticationTypeAndNumber>ת"ז 201382835</AuthenticationTypeAndNumber>
        <RepresentatedOrRepresentativesNames>אילן קמחי</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271888950</CasePartyID>
        <PartyTypeID>1</PartyTypeID>
        <ActivityStatusID>1</ActivityStatusID>
        <PartyAliasID>3</PartyAliasID>
        <PartyAliasName>מבקש</PartyAliasName>
        <OrdinalNumber>1</OrdinalNumber>
        <LegalEntityID>81830425</LegalEntityID>
        <CaseLegalEntityID>129295421</CaseLegalEntityID>
        <AuthenticationTypeID>1</AuthenticationTypeID>
        <AuthenticationTypeName>ת"ז</AuthenticationTypeName>
        <LegalEntityNumber>201382835</LegalEntityNumber>
        <IsMainPartyType>false</IsMainPartyType>
        <CaseDisplayIdentifier>35876-06-24</CaseDisplayIdentifier>
        <CaseTypeID>10262</CaseTypeID>
        <CaseTypeName>תביעה לאחר הסדר התדיינויות במשפחה (תלה"מ)</CaseTypeName>
        <CaseName>זגורי נ' משה</CaseName>
        <FullAddress>הציונות 46 אשקלון </FullAddress>
        <MotionID>108354892</MotionID>
        <CasePleaID>0</CasePleaID>
        <FatherName>ששון</FatherName>
        <LinkedCaseID>0</LinkedCaseID>
        <PartyID>1</PartyID>
        <CasePartyCategoryID>4</CasePartyCategoryID>
        <LegalEntityAddressID>89429958</LegalEntityAddressID>
        <PleaTypeID>60</PleaTypeID>
        <GroupPartyAlias>מבקשים</GroupPartyAlias>
        <IsConverted>false</IsConverted>
        <LegalEntityRegisteredNameID>10706202</LegalEntityRegisteredNameID>
        <LegalEntityNameID>96719929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משה</PublicationProhibitedFullName>
      </CaseParties>
      <CaseParties>
        <PartyTypeName>צד</PartyTypeName>
        <ProceedingType>בקשות</ProceedingType>
        <PleaName>בקשה של נתבע 1 מתן החלטה</PleaName>
        <PartyBelonging>צד ב'</PartyBelonging>
        <RoleName>משיב 1</RoleName>
        <IsSubProceeding>TRUE</IsSubProceeding>
        <FullName>זהר זגורי</FullName>
        <FirstName>זהר</FirstName>
        <LastName>זגורי</LastName>
        <PartyPropertyName/>
        <AuthenticationTypeAndNumber>ת"ז 203074158</AuthenticationTypeAndNumber>
        <RepresentatedOrRepresentativesNames>שרה זינו-אמוראי</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271888951</CasePartyID>
        <PartyTypeID>1</PartyTypeID>
        <ActivityStatusID>1</ActivityStatusID>
        <PartyAliasID>4</PartyAliasID>
        <PartyAliasName>משיב</PartyAliasName>
        <OrdinalNumber>1</OrdinalNumber>
        <LegalEntityID>81830424</LegalEntityID>
        <CaseLegalEntityID>129295419</CaseLegalEntityID>
        <AuthenticationTypeID>1</AuthenticationTypeID>
        <AuthenticationTypeName>ת"ז</AuthenticationTypeName>
        <LegalEntityNumber>203074158</LegalEntityNumber>
        <IsMainPartyType>false</IsMainPartyType>
        <CaseDisplayIdentifier>35876-06-24</CaseDisplayIdentifier>
        <CaseTypeID>10262</CaseTypeID>
        <CaseTypeName>תביעה לאחר הסדר התדיינויות במשפחה (תלה"מ)</CaseTypeName>
        <CaseName>זגורי נ' משה</CaseName>
        <FullAddress>חביב אבשלום 1/32 אשקלון </FullAddress>
        <MotionID>108354892</MotionID>
        <CasePleaID>0</CasePleaID>
        <FatherName>רוני רון</FatherName>
        <LinkedCaseID>0</LinkedCaseID>
        <PartyID>2</PartyID>
        <CasePartyCategoryID>4</CasePartyCategoryID>
        <LegalEntityAddressID>89429957</LegalEntityAddressID>
        <PleaTypeID>60</PleaTypeID>
        <GroupPartyAlias>משיבים</GroupPartyAlias>
        <IsConverted>false</IsConverted>
        <LegalEntityRegisteredNameID>10706201</LegalEntityRegisteredNameID>
        <LegalEntityNameID>96719928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זהר זגורי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זינו-אמוראי</FullName>
        <FirstName>שרה</FirstName>
        <LastName>זינו-אמוראי</LastName>
        <PartyPropertyName/>
        <AuthenticationTypeAndNumber>מ.ר. 53066</AuthenticationTypeAndNumber>
        <RepresentatedOrRepresentativesNames>זהר זגורי</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271539896</CasePartyID>
        <PartyTypeID>2</PartyTypeID>
        <ActivityStatusID>1</ActivityStatusID>
        <PartyAliasID>20</PartyAliasID>
        <PartyAliasName>בא כוח תובעים</PartyAliasName>
        <OrdinalNumber>1</OrdinalNumber>
        <LegalEntityID>21001422</LegalEntityID>
        <CaseLegalEntityID>129295420</CaseLegalEntityID>
        <AuthenticationTypeID>4</AuthenticationTypeID>
        <AuthenticationTypeName>מ.ר.</AuthenticationTypeName>
        <LegalEntityNumber>53066</LegalEntityNumber>
        <IsMainPartyType>true</IsMainPartyType>
        <CaseDisplayIdentifier>35876-06-24</CaseDisplayIdentifier>
        <CaseTypeID>10262</CaseTypeID>
        <CaseTypeName>תביעה לאחר הסדר התדיינויות במשפחה (תלה"מ)</CaseTypeName>
        <CaseName>זגורי נ' משה</CaseName>
        <FullAddress>הנרייטה סולד 8 א' באר שבע </FullAddress>
        <EmailAddress>amoraeesara@gmail.com</EmailAddress>
        <MotionID>0</MotionID>
        <CasePleaID>0</CasePleaID>
        <LinkedCaseID>0</LinkedCaseID>
        <PartyID>1</PartyID>
        <CasePartyCategoryID>2</CasePartyCategoryID>
        <LegalEntityAddressID>84295063</LegalEntityAddressID>
        <LegalEntityEmailAddressID>67900048</LegalEntityEmailAddressID>
        <PleaTypeID>4</PleaTypeID>
        <GroupPartyAlias/>
        <IsConverted>false</IsConverted>
        <LegalEntityNameID>22716743</LegalEntityNameID>
        <RepresentatedNamesOfAssistant/>
        <LegalEntityTypeID>4</LegalEntityTypeID>
        <IsVerdictExists>false</IsVerdictExists>
        <IsAsirAzir>false</IsAsirAzir>
        <MainAndSecSpec/>
        <IsPublicationProhibited>false</IsPublicationProhibited>
        <PublicationProhibitedFullName>שרה זינו-אמוראי</PublicationProhibitedFullName>
      </CaseParties>
    </CasePartiesSelectionDS>
    <DecisionName>החלטה</DecisionName>
    <CourtDisplayName>בית משפט לענייני משפחה באשדוד</CourtDisplayName>
    <IsCaseJudgePanel>false</IsCaseJudgePanel>
    <DecisionSignatureDate>2024-07-09T12:10:49.5465468+03:00</DecisionSignatureDate>
    <OpenCaseDate>2024-06-17T13:43:00+03:00</OpenCaseDate>
    <CaseFeeSum>0.000</CaseFeeSum>
    <DecisionTypeID>1</DecisionTypeID>
    <DecisionSignatureUserName>כרמית חדד</DecisionSignatureUserName>
    <MotionID>108354892</MotionID>
    <DecisionSignatureDateHebrew>2024-07-09T12:10:49.5465468+03:00</DecisionSignatureDateHebrew>
    <MotionNumber>2</MotionNumber>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InMatterOfDescription>הקטין</InMatterOfDescription>
    <CaseName>זגורי נ' משה</CaseName>
    <DecisionNumberInCase>5</DecisionNumberInCase>
  </dt_Decision>
  <dt_DecisionCase>
    <DecisionID>0</DecisionID>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קמחי</FullName>
        <FirstName>אילן</FirstName>
        <LastName>קמחי</LastName>
        <PartyPropertyName/>
        <AuthenticationTypeAndNumber>מ.ר. 93492</AuthenticationTypeAndNumber>
        <RepresentatedOrRepresentativesNames>בנימין משה</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271904437</CasePartyID>
        <PartyTypeID>2</PartyTypeID>
        <ActivityStatusID>1</ActivityStatusID>
        <PartyAliasID>21</PartyAliasID>
        <PartyAliasName>בא כוח נתבעים</PartyAliasName>
        <LegalEntityID>80911038</LegalEntityID>
        <CaseLegalEntityID>129404942</CaseLegalEntityID>
        <AuthenticationTypeID>4</AuthenticationTypeID>
        <AuthenticationTypeName>מ.ר.</AuthenticationTypeName>
        <LegalEntityNumber>93492</LegalEntityNumber>
        <IsMainPartyType>true</IsMainPartyType>
        <CaseDisplayIdentifier>35876-06-24</CaseDisplayIdentifier>
        <CaseTypeID>10262</CaseTypeID>
        <CaseTypeName>תביעה לאחר הסדר התדיינויות במשפחה (תלה"מ)</CaseTypeName>
        <CaseName>זגורי נ' משה</CaseName>
        <FullAddress>אברהם בלסבלג 10 אשקלון </FullAddress>
        <EmailAddress>adv.kimhi@gmail.com</EmailAddress>
        <MotionID>0</MotionID>
        <CasePleaID>0</CasePleaID>
        <LinkedCaseID>0</LinkedCaseID>
        <PartyID>2</PartyID>
        <CasePartyCategoryID>2</CasePartyCategoryID>
        <LegalEntityAddressID>87316330</LegalEntityAddressID>
        <LegalEntityEmailAddressID>68226134</LegalEntityEmailAddressID>
        <PleaTypeID>4</PleaTypeID>
        <LawyerOfficeName>משרד עו"ד אילן קמחי</LawyerOfficeName>
        <LawyerOfficeID>80911039</LawyerOfficeID>
        <GroupPartyAlias/>
        <IsConverted>false</IsConverted>
        <LegalEntityNameID>94118154</LegalEntityNameID>
        <RepresentatedNamesOfAssistant/>
        <LegalEntityTypeID>4</LegalEntityTypeID>
        <IsVerdictExists>false</IsVerdictExists>
        <IsAsirAzir>false</IsAsirAzir>
        <MainAndSecSpec/>
        <IsPublicationProhibited>false</IsPublicationProhibited>
        <PublicationProhibitedFullName>אילן קמחי</PublicationProhibitedFullName>
      </CaseParties>
      <CaseParties>
        <PartyTypeName>צד</PartyTypeName>
        <ProceedingType>בקשות</ProceedingType>
        <PleaName>בקשה של נתבע 1 מתן החלטה</PleaName>
        <PartyBelonging>צד א'</PartyBelonging>
        <RoleName>מבקש 1</RoleName>
        <IsSubProceeding>TRUE</IsSubProceeding>
        <FullName>בנימין משה</FullName>
        <FirstName>בנימין</FirstName>
        <LastName>משה</LastName>
        <PartyPropertyName/>
        <AuthenticationTypeAndNumber>ת"ז 201382835</AuthenticationTypeAndNumber>
        <RepresentatedOrRepresentativesNames>אילן קמחי</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271888950</CasePartyID>
        <PartyTypeID>1</PartyTypeID>
        <ActivityStatusID>1</ActivityStatusID>
        <PartyAliasID>3</PartyAliasID>
        <PartyAliasName>מבקש</PartyAliasName>
        <OrdinalNumber>1</OrdinalNumber>
        <LegalEntityID>81830425</LegalEntityID>
        <CaseLegalEntityID>129295421</CaseLegalEntityID>
        <AuthenticationTypeID>1</AuthenticationTypeID>
        <AuthenticationTypeName>ת"ז</AuthenticationTypeName>
        <LegalEntityNumber>201382835</LegalEntityNumber>
        <IsMainPartyType>false</IsMainPartyType>
        <CaseDisplayIdentifier>35876-06-24</CaseDisplayIdentifier>
        <CaseTypeID>10262</CaseTypeID>
        <CaseTypeName>תביעה לאחר הסדר התדיינויות במשפחה (תלה"מ)</CaseTypeName>
        <CaseName>זגורי נ' משה</CaseName>
        <FullAddress>הציונות 46 אשקלון </FullAddress>
        <MotionID>108354892</MotionID>
        <CasePleaID>0</CasePleaID>
        <FatherName>ששון</FatherName>
        <LinkedCaseID>0</LinkedCaseID>
        <PartyID>1</PartyID>
        <CasePartyCategoryID>4</CasePartyCategoryID>
        <LegalEntityAddressID>89429958</LegalEntityAddressID>
        <PleaTypeID>60</PleaTypeID>
        <GroupPartyAlias>מבקשים</GroupPartyAlias>
        <IsConverted>false</IsConverted>
        <LegalEntityRegisteredNameID>10706202</LegalEntityRegisteredNameID>
        <LegalEntityNameID>96719929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משה</PublicationProhibitedFullName>
      </CaseParties>
      <CaseParties>
        <PartyTypeName>צד</PartyTypeName>
        <ProceedingType>בקשות</ProceedingType>
        <PleaName>בקשה של נתבע 1 מתן החלטה</PleaName>
        <PartyBelonging>צד ב'</PartyBelonging>
        <RoleName>משיב 1</RoleName>
        <IsSubProceeding>TRUE</IsSubProceeding>
        <FullName>זהר זגורי</FullName>
        <FirstName>זהר</FirstName>
        <LastName>זגורי</LastName>
        <PartyPropertyName/>
        <AuthenticationTypeAndNumber>ת"ז 203074158</AuthenticationTypeAndNumber>
        <RepresentatedOrRepresentativesNames>שרה זינו-אמוראי</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271888951</CasePartyID>
        <PartyTypeID>1</PartyTypeID>
        <ActivityStatusID>1</ActivityStatusID>
        <PartyAliasID>4</PartyAliasID>
        <PartyAliasName>משיב</PartyAliasName>
        <OrdinalNumber>1</OrdinalNumber>
        <LegalEntityID>81830424</LegalEntityID>
        <CaseLegalEntityID>129295419</CaseLegalEntityID>
        <AuthenticationTypeID>1</AuthenticationTypeID>
        <AuthenticationTypeName>ת"ז</AuthenticationTypeName>
        <LegalEntityNumber>203074158</LegalEntityNumber>
        <IsMainPartyType>false</IsMainPartyType>
        <CaseDisplayIdentifier>35876-06-24</CaseDisplayIdentifier>
        <CaseTypeID>10262</CaseTypeID>
        <CaseTypeName>תביעה לאחר הסדר התדיינויות במשפחה (תלה"מ)</CaseTypeName>
        <CaseName>זגורי נ' משה</CaseName>
        <FullAddress>חביב אבשלום 1/32 אשקלון </FullAddress>
        <MotionID>108354892</MotionID>
        <CasePleaID>0</CasePleaID>
        <FatherName>רוני רון</FatherName>
        <LinkedCaseID>0</LinkedCaseID>
        <PartyID>2</PartyID>
        <CasePartyCategoryID>4</CasePartyCategoryID>
        <LegalEntityAddressID>89429957</LegalEntityAddressID>
        <PleaTypeID>60</PleaTypeID>
        <GroupPartyAlias>משיבים</GroupPartyAlias>
        <IsConverted>false</IsConverted>
        <LegalEntityRegisteredNameID>10706201</LegalEntityRegisteredNameID>
        <LegalEntityNameID>96719928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זהר זגורי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זינו-אמוראי</FullName>
        <FirstName>שרה</FirstName>
        <LastName>זינו-אמוראי</LastName>
        <PartyPropertyName/>
        <AuthenticationTypeAndNumber>מ.ר. 53066</AuthenticationTypeAndNumber>
        <RepresentatedOrRepresentativesNames>זהר זגורי</RepresentatedOrRepresentativesNames>
        <RepresentatedOrRepresentativesCount>1</RepresentatedOrRepresentativesCount>
        <InvitedBy/>
        <CaseID>81317843</CaseID>
        <CaseJudicialPersonPresentationDS>
          <CaseJudicalPersonActive>
            <CaseID>81317843</CaseID>
            <MotionID>108354892</MotionID>
            <JudicialPersonID>031940406@GOV.IL</JudicialPersonID>
            <JudicialPersonTypeID>1</JudicialPersonTypeID>
            <JudicialTypeID>1</JudicialTypeID>
            <IsChairman>false</IsChairman>
            <TreatmentStartDate>2024-06-25T12:48:15.01+03:00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271539896</CasePartyID>
        <PartyTypeID>2</PartyTypeID>
        <ActivityStatusID>1</ActivityStatusID>
        <PartyAliasID>20</PartyAliasID>
        <PartyAliasName>בא כוח תובעים</PartyAliasName>
        <OrdinalNumber>1</OrdinalNumber>
        <LegalEntityID>21001422</LegalEntityID>
        <CaseLegalEntityID>129295420</CaseLegalEntityID>
        <AuthenticationTypeID>4</AuthenticationTypeID>
        <AuthenticationTypeName>מ.ר.</AuthenticationTypeName>
        <LegalEntityNumber>53066</LegalEntityNumber>
        <IsMainPartyType>true</IsMainPartyType>
        <CaseDisplayIdentifier>35876-06-24</CaseDisplayIdentifier>
        <CaseTypeID>10262</CaseTypeID>
        <CaseTypeName>תביעה לאחר הסדר התדיינויות במשפחה (תלה"מ)</CaseTypeName>
        <CaseName>זגורי נ' משה</CaseName>
        <FullAddress>הנרייטה סולד 8 א' באר שבע </FullAddress>
        <EmailAddress>amoraeesara@gmail.com</EmailAddress>
        <MotionID>0</MotionID>
        <CasePleaID>0</CasePleaID>
        <LinkedCaseID>0</LinkedCaseID>
        <PartyID>1</PartyID>
        <CasePartyCategoryID>2</CasePartyCategoryID>
        <LegalEntityAddressID>84295063</LegalEntityAddressID>
        <LegalEntityEmailAddressID>67900048</LegalEntityEmailAddressID>
        <PleaTypeID>4</PleaTypeID>
        <GroupPartyAlias/>
        <IsConverted>false</IsConverted>
        <LegalEntityNameID>22716743</LegalEntityNameID>
        <RepresentatedNamesOfAssistant/>
        <LegalEntityTypeID>4</LegalEntityTypeID>
        <IsVerdictExists>false</IsVerdictExists>
        <IsAsirAzir>false</IsAsirAzir>
        <MainAndSecSpec/>
        <IsPublicationProhibited>false</IsPublicationProhibited>
        <PublicationProhibitedFullName>שרה זינו-אמוראי</PublicationProhibitedFullName>
      </CaseParties>
    </CasePartiesSelectionDS>
    <CaseName>זגורי נ' משה</CaseName>
    <CaseDisplayIdentifier>35876-06-24</CaseDisplayIdentifier>
    <CaseInterestID>10511</CaseInterestID>
    <CaseTypeShortName>תלה"מ</CaseTypeShortName>
  </dt_DecisionCase>
  <dt_DecisionJudgePanel>
    <JudgeID>031940406@GOV.IL</JudgeID>
    <DisplayName>כרמית חדד</DisplayName>
    <RoleName>שופט</RoleName>
    <UserTitleName>שופטת</UserTitleName>
  </dt_DecisionJudgePanel>
  <dt_LegalEntityDetails>
    <Phone>052-7392122</Phone>
    <PartyID>2</PartyID>
    <PartyTypeID>2</PartyTypeID>
    <DecisionID>0</DecisionID>
    <StreetName>אברהם בלסבלג 10</StreetName>
    <ZipCode>7851004</ZipCode>
    <CityName>אשקלון</CityName>
    <FullName>אילן קמחי</FullName>
    <Email>adv.kimhi@gmail.com</Email>
    <IsPublicationProhibited>false</IsPublicationProhibited>
  </dt_LegalEntityDetails>
  <dt_LegalEntityDetails>
    <PartyID>1</PartyID>
    <PartyTypeID>1</PartyTypeID>
    <DecisionID>0</DecisionID>
    <StreetName>חביב אבשלום 1/32</StreetName>
    <CityName>אשקלון</CityName>
    <FullName>זהר זגורי</FullName>
    <IsPublicationProhibited>false</IsPublicationProhibited>
  </dt_LegalEntityDetails>
  <dt_LegalEntityDetails>
    <Fax>08-6283334</Fax>
    <Phone>08-6230922</Phone>
    <PartyID>1</PartyID>
    <PartyTypeID>2</PartyTypeID>
    <DecisionID>0</DecisionID>
    <StreetName>הנרייטה סולד 8 א'</StreetName>
    <ZipCode>84894</ZipCode>
    <CityName>באר שבע</CityName>
    <FullName>שרה זינו-אמוראי</FullName>
    <Email>amoraeesara@gmail.com</Email>
    <IsPublicationProhibited>false</IsPublicationProhibited>
  </dt_LegalEntityDetails>
  <dt_LegalEntityDetails>
    <PartyID>2</PartyID>
    <PartyTypeID>1</PartyTypeID>
    <DecisionID>0</DecisionID>
    <StreetName>הציונות 46</StreetName>
    <CityName>אשקלון</CityName>
    <FullName>בנימין משה</FullName>
    <IsPublicationProhibited>false</IsPublicationProhibited>
  </dt_LegalEntityDetails>
  <dt_CaseJudicalPersonActive>
    <CaseJudicalPerson>שופטת כרמית חדד</CaseJudicalPerson>
  </dt_CaseJudicalPersonActive>
  <dt_Sitting>
    <FutureSittingDate>2024-12-16T13:00:00+02:00</FutureSittingDate>
    <NextSittingTypeID>1</NextSittingTypeID>
    <NextMeetingDisplayName>שופטת כרמית חדד</NextMeetingDisplayName>
    <NextMeetingRoleName>שופט</NextMeetingRoleName>
    <NextMeetingUserTitleName>שופטת</NextMeetingUserTitleName>
    <NextMeetingUserUPN>031940406@GOV.IL</NextMeetingUserUPN>
  </dt_Sitting>
  <dt_InMatterOfCase>
    <InMatterOfCaseID>147692</InMatterOfCaseID>
    <AuthenticationTypeID>1</AuthenticationTypeID>
    <AuthenticationNumber>225172329</AuthenticationNumber>
    <FirstName>שירה רחל </FirstName>
    <LastName>משה</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2658A-D775-480D-BEE9-DC6A3C6F9A4B}">
  <ds:schemaRefs/>
</ds:datastoreItem>
</file>

<file path=customXml/itemProps2.xml><?xml version="1.0" encoding="utf-8"?>
<ds:datastoreItem xmlns:ds="http://schemas.openxmlformats.org/officeDocument/2006/customXml" ds:itemID="{A4895254-EDFF-49D6-909E-A3C58B20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1022</Words>
  <Characters>5110</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2024-07-11T11:30:00Z</dcterms:created>
  <dcterms:modified xsi:type="dcterms:W3CDTF">2024-07-11T11:30:00Z</dcterms:modified>
</cp:coreProperties>
</file>